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63"/>
        <w:ind w:firstLine="300"/>
        <w:spacing w:line="360" w:lineRule="auto"/>
        <w:rPr>
          <w:sz w:val="60"/>
          <w:szCs w:val="60"/>
        </w:rPr>
      </w:pPr>
      <w:r>
        <w:rPr>
          <w:sz w:val="60"/>
          <w:szCs w:val="60"/>
        </w:rPr>
      </w:r>
      <w:r/>
    </w:p>
    <w:p>
      <w:pPr>
        <w:pStyle w:val="1063"/>
        <w:jc w:val="center"/>
        <w:rPr>
          <w:b/>
          <w:bCs/>
          <w:sz w:val="60"/>
          <w:szCs w:val="60"/>
        </w:rPr>
      </w:pPr>
      <w:r>
        <w:rPr>
          <w:b/>
          <w:bCs/>
          <w:sz w:val="60"/>
          <w:szCs w:val="60"/>
        </w:rPr>
        <w:t xml:space="preserve">常州市政府采购项目</w:t>
      </w:r>
      <w:r>
        <w:rPr>
          <w:b/>
          <w:bCs/>
          <w:sz w:val="60"/>
          <w:szCs w:val="60"/>
        </w:rPr>
      </w:r>
      <w:r/>
    </w:p>
    <w:p>
      <w:pPr>
        <w:pStyle w:val="1063"/>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63"/>
        <w:jc w:val="center"/>
        <w:spacing w:line="360" w:lineRule="auto"/>
        <w:rPr>
          <w:rFonts w:ascii="宋体" w:hAnsi="宋体"/>
          <w:b/>
          <w:bCs/>
          <w:sz w:val="60"/>
          <w:szCs w:val="60"/>
        </w:rPr>
      </w:pPr>
      <w:r>
        <w:rPr>
          <w:rFonts w:ascii="宋体" w:hAnsi="宋体"/>
          <w:b/>
          <w:bCs/>
          <w:sz w:val="60"/>
          <w:szCs w:val="60"/>
        </w:rPr>
      </w:r>
      <w:r/>
    </w:p>
    <w:p>
      <w:pPr>
        <w:pStyle w:val="1063"/>
        <w:jc w:val="center"/>
        <w:spacing w:line="360" w:lineRule="auto"/>
        <w:rPr>
          <w:rFonts w:ascii="宋体" w:hAnsi="宋体"/>
          <w:b/>
          <w:bCs/>
          <w:sz w:val="60"/>
          <w:szCs w:val="60"/>
        </w:rPr>
      </w:pPr>
      <w:r>
        <w:rPr>
          <w:rFonts w:ascii="宋体" w:hAnsi="宋体"/>
          <w:b/>
          <w:bCs/>
          <w:sz w:val="60"/>
          <w:szCs w:val="60"/>
        </w:rPr>
      </w:r>
      <w:r/>
    </w:p>
    <w:p>
      <w:pPr>
        <w:pStyle w:val="1063"/>
        <w:ind w:left="2832" w:hanging="1900"/>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常州经济开发区驾驶服务项目</w:t>
      </w:r>
      <w:r>
        <w:rPr>
          <w:bCs/>
          <w:sz w:val="36"/>
          <w:szCs w:val="36"/>
        </w:rPr>
        <w:tab/>
      </w:r>
      <w:r>
        <w:rPr>
          <w:bCs/>
          <w:sz w:val="36"/>
          <w:szCs w:val="36"/>
        </w:rPr>
        <w:tab/>
      </w:r>
      <w:r>
        <w:rPr>
          <w:bCs/>
          <w:sz w:val="36"/>
          <w:szCs w:val="36"/>
        </w:rPr>
      </w:r>
      <w:r/>
    </w:p>
    <w:p>
      <w:pPr>
        <w:pStyle w:val="1063"/>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JSZC-320412-CTZB-C2025-0242</w:t>
      </w:r>
      <w:r>
        <w:rPr>
          <w:bCs/>
          <w:sz w:val="36"/>
          <w:szCs w:val="36"/>
        </w:rPr>
      </w:r>
      <w:r/>
    </w:p>
    <w:p>
      <w:pPr>
        <w:pStyle w:val="1063"/>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江苏常州经济开发区机关服务中心</w:t>
      </w:r>
      <w:r>
        <w:rPr>
          <w:bCs/>
          <w:sz w:val="36"/>
          <w:szCs w:val="36"/>
        </w:rPr>
      </w:r>
      <w:r/>
    </w:p>
    <w:p>
      <w:pPr>
        <w:pStyle w:val="1063"/>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63"/>
        <w:jc w:val="left"/>
        <w:widowControl/>
        <w:rPr>
          <w:color w:val="000000"/>
          <w:sz w:val="24"/>
        </w:rPr>
      </w:pPr>
      <w:r>
        <w:rPr>
          <w:b/>
          <w:bCs/>
          <w:sz w:val="44"/>
        </w:rPr>
        <w:br w:type="page" w:clear="all"/>
      </w:r>
      <w:r>
        <w:rPr>
          <w:color w:val="000000"/>
          <w:sz w:val="24"/>
        </w:rPr>
      </w:r>
      <w:r/>
    </w:p>
    <w:p>
      <w:pPr>
        <w:pStyle w:val="1063"/>
        <w:jc w:val="left"/>
        <w:widowControl/>
        <w:rPr>
          <w:color w:val="000000"/>
          <w:sz w:val="24"/>
        </w:rPr>
      </w:pPr>
      <w:r>
        <w:rPr>
          <w:color w:val="000000"/>
          <w:sz w:val="24"/>
        </w:rPr>
      </w:r>
      <w:r/>
    </w:p>
    <w:p>
      <w:pPr>
        <w:pStyle w:val="1241"/>
        <w:spacing w:line="360" w:lineRule="auto"/>
        <w:rPr>
          <w:rFonts w:ascii="Times New Roman" w:hAnsi="Times New Roman" w:cs="Times New Roman"/>
        </w:rPr>
      </w:pPr>
      <w:r>
        <w:rPr>
          <w:rFonts w:ascii="Times New Roman" w:hAnsi="Times New Roman" w:cs="Times New Roman"/>
        </w:rPr>
      </w:r>
      <w:r/>
    </w:p>
    <w:p>
      <w:pPr>
        <w:pStyle w:val="106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63"/>
      </w:pPr>
      <w:r/>
      <w:r/>
    </w:p>
    <w:p>
      <w:pPr>
        <w:pStyle w:val="1063"/>
      </w:pPr>
      <w:r/>
      <w:r/>
    </w:p>
    <w:p>
      <w:pPr>
        <w:pStyle w:val="1063"/>
      </w:pPr>
      <w:r/>
      <w:r/>
    </w:p>
    <w:p>
      <w:pPr>
        <w:pStyle w:val="1063"/>
      </w:pPr>
      <w:r/>
      <w:r/>
    </w:p>
    <w:p>
      <w:pPr>
        <w:pStyle w:val="1115"/>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115"/>
        <w:spacing w:line="720" w:lineRule="auto"/>
        <w:tabs>
          <w:tab w:val="left" w:pos="1050" w:leader="none"/>
          <w:tab w:val="right" w:pos="8937" w:leader="dot"/>
        </w:tabs>
        <w:rPr>
          <w:rFonts w:ascii="Calibri" w:hAnsi="Calibri"/>
          <w:b w:val="0"/>
          <w:sz w:val="32"/>
          <w:szCs w:val="32"/>
        </w:rPr>
      </w:pPr>
      <w:r>
        <w:rPr>
          <w:rStyle w:val="1138"/>
          <w:sz w:val="32"/>
          <w:szCs w:val="32"/>
        </w:rPr>
        <w:fldChar w:fldCharType="begin"/>
      </w:r>
      <w:r>
        <w:rPr>
          <w:rStyle w:val="1138"/>
          <w:sz w:val="32"/>
          <w:szCs w:val="32"/>
        </w:rPr>
        <w:instrText xml:space="preserve"> </w:instrText>
      </w:r>
      <w:r>
        <w:rPr>
          <w:sz w:val="32"/>
          <w:szCs w:val="32"/>
        </w:rPr>
        <w:instrText xml:space="preserve">HYPERLINK \l "_Toc104818925"</w:instrText>
      </w:r>
      <w:r>
        <w:rPr>
          <w:rStyle w:val="1138"/>
          <w:sz w:val="32"/>
          <w:szCs w:val="32"/>
        </w:rPr>
        <w:instrText xml:space="preserve"> </w:instrText>
      </w:r>
      <w:r>
        <w:rPr>
          <w:rStyle w:val="1138"/>
          <w:sz w:val="32"/>
          <w:szCs w:val="32"/>
        </w:rPr>
        <w:fldChar w:fldCharType="separate"/>
      </w:r>
      <w:r>
        <w:rPr>
          <w:rStyle w:val="1138"/>
          <w:rFonts w:hint="eastAsia"/>
          <w:sz w:val="32"/>
          <w:szCs w:val="32"/>
        </w:rPr>
        <w:t xml:space="preserve">第一章</w:t>
      </w:r>
      <w:r>
        <w:rPr>
          <w:rStyle w:val="1138"/>
          <w:sz w:val="32"/>
          <w:szCs w:val="32"/>
        </w:rPr>
        <w:t xml:space="preserve">   </w:t>
      </w:r>
      <w:r>
        <w:rPr>
          <w:rStyle w:val="1138"/>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138"/>
          <w:sz w:val="32"/>
          <w:szCs w:val="32"/>
        </w:rPr>
        <w:fldChar w:fldCharType="end"/>
      </w:r>
      <w:r>
        <w:rPr>
          <w:rFonts w:ascii="Calibri" w:hAnsi="Calibri"/>
          <w:b w:val="0"/>
          <w:sz w:val="32"/>
          <w:szCs w:val="32"/>
        </w:rPr>
      </w:r>
      <w:r/>
    </w:p>
    <w:p>
      <w:pPr>
        <w:pStyle w:val="1115"/>
        <w:spacing w:line="720" w:lineRule="auto"/>
        <w:tabs>
          <w:tab w:val="left" w:pos="1050" w:leader="none"/>
          <w:tab w:val="right" w:pos="8937" w:leader="dot"/>
        </w:tabs>
        <w:rPr>
          <w:rFonts w:ascii="Calibri" w:hAnsi="Calibri"/>
          <w:b w:val="0"/>
          <w:sz w:val="32"/>
          <w:szCs w:val="32"/>
        </w:rPr>
      </w:pPr>
      <w:r>
        <w:rPr>
          <w:rStyle w:val="1138"/>
          <w:sz w:val="32"/>
          <w:szCs w:val="32"/>
        </w:rPr>
        <w:fldChar w:fldCharType="begin"/>
      </w:r>
      <w:r>
        <w:rPr>
          <w:rStyle w:val="1138"/>
          <w:sz w:val="32"/>
          <w:szCs w:val="32"/>
        </w:rPr>
        <w:instrText xml:space="preserve"> </w:instrText>
      </w:r>
      <w:r>
        <w:rPr>
          <w:sz w:val="32"/>
          <w:szCs w:val="32"/>
        </w:rPr>
        <w:instrText xml:space="preserve">HYPERLINK \l "_Toc104818926"</w:instrText>
      </w:r>
      <w:r>
        <w:rPr>
          <w:rStyle w:val="1138"/>
          <w:sz w:val="32"/>
          <w:szCs w:val="32"/>
        </w:rPr>
        <w:instrText xml:space="preserve"> </w:instrText>
      </w:r>
      <w:r>
        <w:rPr>
          <w:rStyle w:val="1138"/>
          <w:sz w:val="32"/>
          <w:szCs w:val="32"/>
        </w:rPr>
        <w:fldChar w:fldCharType="separate"/>
      </w:r>
      <w:r>
        <w:rPr>
          <w:rStyle w:val="1138"/>
          <w:rFonts w:hint="eastAsia"/>
          <w:sz w:val="32"/>
          <w:szCs w:val="32"/>
        </w:rPr>
        <w:t xml:space="preserve">第二章</w:t>
      </w:r>
      <w:r>
        <w:rPr>
          <w:rStyle w:val="1138"/>
          <w:sz w:val="32"/>
          <w:szCs w:val="32"/>
        </w:rPr>
        <w:t xml:space="preserve">   </w:t>
      </w:r>
      <w:r>
        <w:rPr>
          <w:rStyle w:val="1138"/>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138"/>
          <w:sz w:val="32"/>
          <w:szCs w:val="32"/>
        </w:rPr>
        <w:fldChar w:fldCharType="end"/>
      </w:r>
      <w:r>
        <w:rPr>
          <w:rFonts w:ascii="Calibri" w:hAnsi="Calibri"/>
          <w:b w:val="0"/>
          <w:sz w:val="32"/>
          <w:szCs w:val="32"/>
        </w:rPr>
      </w:r>
      <w:r/>
    </w:p>
    <w:p>
      <w:pPr>
        <w:pStyle w:val="1115"/>
        <w:spacing w:line="720" w:lineRule="auto"/>
        <w:tabs>
          <w:tab w:val="left" w:pos="1050" w:leader="none"/>
          <w:tab w:val="right" w:pos="8937" w:leader="dot"/>
        </w:tabs>
        <w:rPr>
          <w:rFonts w:ascii="Calibri" w:hAnsi="Calibri"/>
          <w:b w:val="0"/>
          <w:sz w:val="32"/>
          <w:szCs w:val="32"/>
        </w:rPr>
      </w:pPr>
      <w:r>
        <w:rPr>
          <w:rStyle w:val="1138"/>
          <w:sz w:val="32"/>
          <w:szCs w:val="32"/>
        </w:rPr>
        <w:fldChar w:fldCharType="begin"/>
      </w:r>
      <w:r>
        <w:rPr>
          <w:rStyle w:val="1138"/>
          <w:sz w:val="32"/>
          <w:szCs w:val="32"/>
        </w:rPr>
        <w:instrText xml:space="preserve"> </w:instrText>
      </w:r>
      <w:r>
        <w:rPr>
          <w:sz w:val="32"/>
          <w:szCs w:val="32"/>
        </w:rPr>
        <w:instrText xml:space="preserve">HYPERLINK \l "_Toc104818927"</w:instrText>
      </w:r>
      <w:r>
        <w:rPr>
          <w:rStyle w:val="1138"/>
          <w:sz w:val="32"/>
          <w:szCs w:val="32"/>
        </w:rPr>
        <w:instrText xml:space="preserve"> </w:instrText>
      </w:r>
      <w:r>
        <w:rPr>
          <w:rStyle w:val="1138"/>
          <w:sz w:val="32"/>
          <w:szCs w:val="32"/>
        </w:rPr>
        <w:fldChar w:fldCharType="separate"/>
      </w:r>
      <w:r>
        <w:rPr>
          <w:rStyle w:val="1138"/>
          <w:rFonts w:hint="eastAsia"/>
          <w:sz w:val="32"/>
          <w:szCs w:val="32"/>
        </w:rPr>
        <w:t xml:space="preserve">第三章</w:t>
      </w:r>
      <w:r>
        <w:rPr>
          <w:rStyle w:val="1138"/>
          <w:sz w:val="32"/>
          <w:szCs w:val="32"/>
        </w:rPr>
        <w:t xml:space="preserve">   </w:t>
      </w:r>
      <w:r>
        <w:rPr>
          <w:rStyle w:val="1138"/>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138"/>
          <w:sz w:val="32"/>
          <w:szCs w:val="32"/>
        </w:rPr>
        <w:fldChar w:fldCharType="end"/>
      </w:r>
      <w:r>
        <w:rPr>
          <w:rFonts w:ascii="Calibri" w:hAnsi="Calibri"/>
          <w:b w:val="0"/>
          <w:sz w:val="32"/>
          <w:szCs w:val="32"/>
        </w:rPr>
      </w:r>
      <w:r/>
    </w:p>
    <w:p>
      <w:pPr>
        <w:pStyle w:val="1115"/>
        <w:spacing w:line="720" w:lineRule="auto"/>
        <w:tabs>
          <w:tab w:val="left" w:pos="1050" w:leader="none"/>
          <w:tab w:val="right" w:pos="8937" w:leader="dot"/>
        </w:tabs>
        <w:rPr>
          <w:rFonts w:ascii="Calibri" w:hAnsi="Calibri"/>
          <w:b w:val="0"/>
          <w:sz w:val="32"/>
          <w:szCs w:val="32"/>
        </w:rPr>
      </w:pPr>
      <w:r>
        <w:rPr>
          <w:rStyle w:val="1138"/>
          <w:sz w:val="32"/>
          <w:szCs w:val="32"/>
        </w:rPr>
        <w:fldChar w:fldCharType="begin"/>
      </w:r>
      <w:r>
        <w:rPr>
          <w:rStyle w:val="1138"/>
          <w:sz w:val="32"/>
          <w:szCs w:val="32"/>
        </w:rPr>
        <w:instrText xml:space="preserve"> </w:instrText>
      </w:r>
      <w:r>
        <w:rPr>
          <w:sz w:val="32"/>
          <w:szCs w:val="32"/>
        </w:rPr>
        <w:instrText xml:space="preserve">HYPERLINK \l "_Toc104818928"</w:instrText>
      </w:r>
      <w:r>
        <w:rPr>
          <w:rStyle w:val="1138"/>
          <w:sz w:val="32"/>
          <w:szCs w:val="32"/>
        </w:rPr>
        <w:instrText xml:space="preserve"> </w:instrText>
      </w:r>
      <w:r>
        <w:rPr>
          <w:rStyle w:val="1138"/>
          <w:sz w:val="32"/>
          <w:szCs w:val="32"/>
        </w:rPr>
        <w:fldChar w:fldCharType="separate"/>
      </w:r>
      <w:r>
        <w:rPr>
          <w:rStyle w:val="1138"/>
          <w:rFonts w:hint="eastAsia"/>
          <w:sz w:val="32"/>
          <w:szCs w:val="32"/>
        </w:rPr>
        <w:t xml:space="preserve">第四章</w:t>
      </w:r>
      <w:r>
        <w:rPr>
          <w:rStyle w:val="1138"/>
          <w:sz w:val="32"/>
          <w:szCs w:val="32"/>
        </w:rPr>
        <w:t xml:space="preserve">   </w:t>
      </w:r>
      <w:r>
        <w:rPr>
          <w:rStyle w:val="1138"/>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138"/>
          <w:sz w:val="32"/>
          <w:szCs w:val="32"/>
        </w:rPr>
        <w:fldChar w:fldCharType="end"/>
      </w:r>
      <w:r>
        <w:rPr>
          <w:rFonts w:ascii="Calibri" w:hAnsi="Calibri"/>
          <w:b w:val="0"/>
          <w:sz w:val="32"/>
          <w:szCs w:val="32"/>
        </w:rPr>
      </w:r>
      <w:r/>
    </w:p>
    <w:p>
      <w:pPr>
        <w:pStyle w:val="1115"/>
        <w:spacing w:line="720" w:lineRule="auto"/>
        <w:tabs>
          <w:tab w:val="left" w:pos="1050" w:leader="none"/>
          <w:tab w:val="right" w:pos="8937" w:leader="dot"/>
        </w:tabs>
        <w:rPr>
          <w:rFonts w:ascii="Calibri" w:hAnsi="Calibri"/>
          <w:b w:val="0"/>
          <w:sz w:val="32"/>
          <w:szCs w:val="32"/>
        </w:rPr>
      </w:pPr>
      <w:r>
        <w:rPr>
          <w:rStyle w:val="1138"/>
          <w:sz w:val="32"/>
          <w:szCs w:val="32"/>
        </w:rPr>
        <w:fldChar w:fldCharType="begin"/>
      </w:r>
      <w:r>
        <w:rPr>
          <w:rStyle w:val="1138"/>
          <w:sz w:val="32"/>
          <w:szCs w:val="32"/>
        </w:rPr>
        <w:instrText xml:space="preserve"> </w:instrText>
      </w:r>
      <w:r>
        <w:rPr>
          <w:sz w:val="32"/>
          <w:szCs w:val="32"/>
        </w:rPr>
        <w:instrText xml:space="preserve">HYPERLINK \l "_Toc104818929"</w:instrText>
      </w:r>
      <w:r>
        <w:rPr>
          <w:rStyle w:val="1138"/>
          <w:sz w:val="32"/>
          <w:szCs w:val="32"/>
        </w:rPr>
        <w:instrText xml:space="preserve"> </w:instrText>
      </w:r>
      <w:r>
        <w:rPr>
          <w:rStyle w:val="1138"/>
          <w:sz w:val="32"/>
          <w:szCs w:val="32"/>
        </w:rPr>
        <w:fldChar w:fldCharType="separate"/>
      </w:r>
      <w:r>
        <w:rPr>
          <w:rStyle w:val="1138"/>
          <w:rFonts w:hint="eastAsia"/>
          <w:sz w:val="32"/>
          <w:szCs w:val="32"/>
        </w:rPr>
        <w:t xml:space="preserve">第五章</w:t>
      </w:r>
      <w:r>
        <w:rPr>
          <w:rStyle w:val="1138"/>
          <w:sz w:val="32"/>
          <w:szCs w:val="32"/>
        </w:rPr>
        <w:t xml:space="preserve">   </w:t>
      </w:r>
      <w:r>
        <w:rPr>
          <w:rStyle w:val="1138"/>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138"/>
          <w:sz w:val="32"/>
          <w:szCs w:val="32"/>
        </w:rPr>
        <w:fldChar w:fldCharType="end"/>
      </w:r>
      <w:r>
        <w:rPr>
          <w:rFonts w:ascii="Calibri" w:hAnsi="Calibri"/>
          <w:b w:val="0"/>
          <w:sz w:val="32"/>
          <w:szCs w:val="32"/>
        </w:rPr>
      </w:r>
      <w:r/>
    </w:p>
    <w:p>
      <w:pPr>
        <w:pStyle w:val="1115"/>
        <w:spacing w:line="720" w:lineRule="auto"/>
        <w:tabs>
          <w:tab w:val="left" w:pos="1050" w:leader="none"/>
          <w:tab w:val="right" w:pos="8937" w:leader="dot"/>
        </w:tabs>
        <w:rPr>
          <w:rFonts w:ascii="Calibri" w:hAnsi="Calibri"/>
          <w:b w:val="0"/>
          <w:sz w:val="21"/>
          <w:szCs w:val="22"/>
        </w:rPr>
      </w:pPr>
      <w:r>
        <w:rPr>
          <w:rStyle w:val="1138"/>
          <w:sz w:val="32"/>
          <w:szCs w:val="32"/>
        </w:rPr>
        <w:fldChar w:fldCharType="begin"/>
      </w:r>
      <w:r>
        <w:rPr>
          <w:rStyle w:val="1138"/>
          <w:sz w:val="32"/>
          <w:szCs w:val="32"/>
        </w:rPr>
        <w:instrText xml:space="preserve"> </w:instrText>
      </w:r>
      <w:r>
        <w:rPr>
          <w:sz w:val="32"/>
          <w:szCs w:val="32"/>
        </w:rPr>
        <w:instrText xml:space="preserve">HYPERLINK \l "_Toc104818930"</w:instrText>
      </w:r>
      <w:r>
        <w:rPr>
          <w:rStyle w:val="1138"/>
          <w:sz w:val="32"/>
          <w:szCs w:val="32"/>
        </w:rPr>
        <w:instrText xml:space="preserve"> </w:instrText>
      </w:r>
      <w:r>
        <w:rPr>
          <w:rStyle w:val="1138"/>
          <w:sz w:val="32"/>
          <w:szCs w:val="32"/>
        </w:rPr>
        <w:fldChar w:fldCharType="separate"/>
      </w:r>
      <w:r>
        <w:rPr>
          <w:rStyle w:val="1138"/>
          <w:rFonts w:hint="eastAsia"/>
          <w:sz w:val="32"/>
          <w:szCs w:val="32"/>
        </w:rPr>
        <w:t xml:space="preserve">第六章</w:t>
      </w:r>
      <w:r>
        <w:rPr>
          <w:rStyle w:val="1138"/>
          <w:sz w:val="32"/>
          <w:szCs w:val="32"/>
        </w:rPr>
        <w:t xml:space="preserve">   </w:t>
      </w:r>
      <w:r>
        <w:rPr>
          <w:rStyle w:val="1138"/>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138"/>
          <w:sz w:val="32"/>
          <w:szCs w:val="32"/>
        </w:rPr>
        <w:fldChar w:fldCharType="end"/>
      </w:r>
      <w:r>
        <w:rPr>
          <w:rFonts w:ascii="Calibri" w:hAnsi="Calibri"/>
          <w:b w:val="0"/>
          <w:sz w:val="21"/>
          <w:szCs w:val="22"/>
        </w:rPr>
      </w:r>
      <w:r/>
    </w:p>
    <w:p>
      <w:pPr>
        <w:pStyle w:val="1115"/>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115"/>
        <w:spacing w:line="360" w:lineRule="auto"/>
        <w:tabs>
          <w:tab w:val="left" w:pos="1050" w:leader="none"/>
          <w:tab w:val="right" w:pos="8937" w:leader="dot"/>
        </w:tabs>
        <w:rPr>
          <w:b w:val="0"/>
          <w:sz w:val="36"/>
          <w:szCs w:val="36"/>
        </w:rPr>
      </w:pPr>
      <w:r>
        <w:rPr>
          <w:b w:val="0"/>
          <w:sz w:val="36"/>
          <w:szCs w:val="36"/>
        </w:rPr>
      </w:r>
      <w:r/>
    </w:p>
    <w:p>
      <w:pPr>
        <w:pStyle w:val="1063"/>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7" w:right="1134" w:bottom="1417" w:left="1701" w:header="851" w:footer="850" w:gutter="0"/>
          <w:pgNumType w:start="1"/>
          <w:cols w:num="1" w:sep="0" w:space="1701" w:equalWidth="1"/>
          <w:docGrid w:linePitch="360"/>
        </w:sectPr>
        <w:outlineLvl w:val="0"/>
      </w:pPr>
      <w:r>
        <w:rPr>
          <w:b/>
          <w:sz w:val="36"/>
          <w:szCs w:val="36"/>
        </w:rPr>
        <w:br w:type="page" w:clear="all"/>
      </w:r>
      <w:r/>
    </w:p>
    <w:p>
      <w:pPr>
        <w:pStyle w:val="1063"/>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28359002"/>
      <w:r/>
      <w:bookmarkStart w:id="4" w:name="_Toc35393621"/>
      <w:r/>
      <w:bookmarkStart w:id="5" w:name="_Toc35393790"/>
      <w:r/>
      <w:bookmarkStart w:id="6" w:name="_Hlk24379207"/>
      <w:r>
        <w:rPr>
          <w:b/>
          <w:sz w:val="36"/>
          <w:szCs w:val="36"/>
        </w:rPr>
      </w:r>
      <w:r/>
    </w:p>
    <w:p>
      <w:pPr>
        <w:pStyle w:val="1063"/>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63"/>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lang w:eastAsia="zh-CN"/>
        </w:rPr>
        <w:t xml:space="preserve">常州经济开发区驾驶服务项目</w:t>
      </w:r>
      <w:r>
        <w:rPr>
          <w:rFonts w:hint="eastAsia" w:ascii="仿宋" w:hAnsi="仿宋" w:eastAsia="仿宋" w:cs="宋体"/>
          <w:sz w:val="32"/>
          <w:szCs w:val="32"/>
        </w:rPr>
        <w:t xml:space="preserve">的潜在供应商应在“苏</w:t>
      </w:r>
      <w:r>
        <w:rPr>
          <w:rFonts w:hint="eastAsia" w:ascii="仿宋" w:hAnsi="仿宋" w:eastAsia="仿宋" w:cs="宋体"/>
          <w:color w:val="000000"/>
          <w:sz w:val="32"/>
          <w:szCs w:val="32"/>
        </w:rPr>
        <w:t xml:space="preserve">采云”政府采购一体化平台自行免费下载获取采购文件，并于</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10</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21</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1065"/>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1063"/>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JSZC-320412-CTZB-C2025-0242</w:t>
      </w:r>
      <w:r>
        <w:rPr>
          <w:rFonts w:ascii="仿宋" w:hAnsi="仿宋" w:eastAsia="仿宋"/>
          <w:color w:val="000000"/>
          <w:sz w:val="32"/>
          <w:szCs w:val="32"/>
        </w:rPr>
      </w:r>
      <w:r/>
    </w:p>
    <w:p>
      <w:pPr>
        <w:pStyle w:val="1063"/>
        <w:ind w:firstLine="640"/>
        <w:spacing w:line="360" w:lineRule="auto"/>
        <w:rPr>
          <w:rFonts w:hint="eastAsia" w:ascii="仿宋" w:hAnsi="仿宋" w:eastAsia="仿宋"/>
          <w:color w:val="000000"/>
          <w:sz w:val="32"/>
          <w:szCs w:val="32"/>
          <w:lang w:eastAsia="zh-CN"/>
        </w:rPr>
      </w:pPr>
      <w:r>
        <w:rPr>
          <w:rFonts w:ascii="仿宋" w:hAnsi="仿宋" w:eastAsia="仿宋"/>
          <w:color w:val="000000"/>
          <w:sz w:val="32"/>
          <w:szCs w:val="32"/>
        </w:rPr>
        <w:t xml:space="preserve">2.项目名称：</w:t>
      </w:r>
      <w:r>
        <w:rPr>
          <w:rFonts w:hint="eastAsia" w:ascii="仿宋" w:hAnsi="仿宋" w:eastAsia="仿宋"/>
          <w:color w:val="000000"/>
          <w:sz w:val="32"/>
          <w:szCs w:val="32"/>
          <w:lang w:eastAsia="zh-CN"/>
        </w:rPr>
        <w:t xml:space="preserve">常州经济开发区驾驶服务项目</w:t>
      </w:r>
      <w:r>
        <w:rPr>
          <w:rFonts w:hint="eastAsia" w:ascii="仿宋" w:hAnsi="仿宋" w:eastAsia="仿宋"/>
          <w:color w:val="000000"/>
          <w:sz w:val="32"/>
          <w:szCs w:val="32"/>
          <w:lang w:eastAsia="zh-CN"/>
        </w:rPr>
      </w:r>
      <w:r/>
    </w:p>
    <w:p>
      <w:pPr>
        <w:pStyle w:val="1063"/>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3.采购方式：竞争性磋商</w:t>
      </w:r>
      <w:r>
        <w:rPr>
          <w:rFonts w:ascii="仿宋" w:hAnsi="仿宋" w:eastAsia="仿宋"/>
          <w:color w:val="000000"/>
          <w:sz w:val="32"/>
          <w:szCs w:val="32"/>
        </w:rPr>
      </w:r>
      <w:r/>
    </w:p>
    <w:p>
      <w:pPr>
        <w:pStyle w:val="1063"/>
        <w:ind w:firstLine="640"/>
        <w:spacing w:line="360" w:lineRule="auto"/>
        <w:rPr>
          <w:rFonts w:hint="eastAsia" w:ascii="仿宋" w:hAnsi="仿宋" w:eastAsia="仿宋"/>
          <w:b/>
          <w:bCs/>
          <w:color w:val="000000"/>
          <w:sz w:val="32"/>
          <w:szCs w:val="32"/>
        </w:rPr>
      </w:pPr>
      <w:r/>
      <w:bookmarkEnd w:id="6"/>
      <w:r>
        <w:rPr>
          <w:rFonts w:ascii="仿宋" w:hAnsi="仿宋" w:eastAsia="仿宋"/>
          <w:color w:val="000000"/>
          <w:sz w:val="32"/>
          <w:szCs w:val="32"/>
        </w:rPr>
        <w:t xml:space="preserve">4.项目预算金额：</w:t>
      </w:r>
      <w:r>
        <w:rPr>
          <w:rFonts w:hint="eastAsia" w:ascii="仿宋" w:hAnsi="仿宋" w:eastAsia="仿宋"/>
          <w:b/>
          <w:bCs/>
          <w:color w:val="000000"/>
          <w:sz w:val="32"/>
          <w:szCs w:val="32"/>
        </w:rPr>
        <w:t xml:space="preserve">360</w:t>
      </w:r>
      <w:r>
        <w:rPr>
          <w:rFonts w:ascii="仿宋" w:hAnsi="仿宋" w:eastAsia="仿宋"/>
          <w:b/>
          <w:bCs/>
          <w:color w:val="000000"/>
          <w:sz w:val="32"/>
          <w:szCs w:val="32"/>
        </w:rPr>
        <w:t xml:space="preserve">万元</w:t>
      </w:r>
      <w:r>
        <w:rPr>
          <w:rFonts w:hint="eastAsia" w:ascii="仿宋" w:hAnsi="仿宋" w:eastAsia="仿宋"/>
          <w:b/>
          <w:bCs/>
          <w:color w:val="000000"/>
          <w:sz w:val="32"/>
          <w:szCs w:val="32"/>
        </w:rPr>
      </w:r>
      <w:r/>
    </w:p>
    <w:p>
      <w:pPr>
        <w:pStyle w:val="1063"/>
        <w:ind w:firstLine="640"/>
        <w:spacing w:line="360" w:lineRule="auto"/>
        <w:rPr>
          <w:rFonts w:ascii="仿宋" w:hAnsi="仿宋" w:eastAsia="仿宋"/>
          <w:b/>
          <w:bCs/>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rPr>
        <w:t xml:space="preserve">360</w:t>
      </w:r>
      <w:r>
        <w:rPr>
          <w:rFonts w:ascii="仿宋" w:hAnsi="仿宋" w:eastAsia="仿宋"/>
          <w:b/>
          <w:bCs/>
          <w:color w:val="000000"/>
          <w:sz w:val="32"/>
          <w:szCs w:val="32"/>
        </w:rPr>
        <w:t xml:space="preserve">万元</w:t>
      </w:r>
      <w:r>
        <w:rPr>
          <w:rFonts w:ascii="仿宋" w:hAnsi="仿宋" w:eastAsia="仿宋"/>
          <w:b/>
          <w:bCs/>
          <w:color w:val="000000"/>
          <w:sz w:val="32"/>
          <w:szCs w:val="32"/>
        </w:rPr>
      </w:r>
      <w:r/>
    </w:p>
    <w:p>
      <w:pPr>
        <w:pStyle w:val="1063"/>
        <w:ind w:firstLine="640"/>
        <w:spacing w:line="360" w:lineRule="auto"/>
        <w:rPr>
          <w:rFonts w:hint="eastAsia" w:ascii="仿宋" w:hAnsi="仿宋" w:eastAsia="仿宋"/>
          <w:color w:val="000000"/>
          <w:sz w:val="32"/>
          <w:szCs w:val="32"/>
          <w:lang w:eastAsia="zh-CN"/>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color w:val="000000"/>
          <w:sz w:val="32"/>
          <w:szCs w:val="32"/>
          <w:lang w:eastAsia="zh-CN"/>
        </w:rPr>
        <w:t xml:space="preserve">包括机关服务中心公车驾驶出车任务统筹安排、服务质量监管、日常工作考核、人事服务代理在内的驾驶服务。</w:t>
      </w:r>
      <w:r>
        <w:rPr>
          <w:rFonts w:hint="eastAsia" w:ascii="仿宋" w:hAnsi="仿宋" w:eastAsia="仿宋"/>
          <w:color w:val="000000"/>
          <w:sz w:val="32"/>
          <w:szCs w:val="32"/>
          <w:lang w:eastAsia="zh-CN"/>
        </w:rPr>
      </w:r>
      <w:r/>
    </w:p>
    <w:p>
      <w:pPr>
        <w:pStyle w:val="1063"/>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w:t>
      </w:r>
      <w:r>
        <w:rPr>
          <w:rFonts w:hint="eastAsia" w:ascii="仿宋" w:hAnsi="仿宋" w:eastAsia="仿宋"/>
          <w:color w:val="000000"/>
          <w:sz w:val="32"/>
          <w:szCs w:val="32"/>
          <w:highlight w:val="none"/>
          <w:lang w:eastAsia="zh-CN"/>
        </w:rPr>
        <w:t xml:space="preserve">二年</w:t>
      </w:r>
      <w:r>
        <w:rPr>
          <w:rFonts w:hint="eastAsia" w:ascii="仿宋" w:hAnsi="仿宋" w:eastAsia="仿宋"/>
          <w:color w:val="000000"/>
          <w:sz w:val="32"/>
          <w:szCs w:val="32"/>
          <w:highlight w:val="none"/>
        </w:rPr>
        <w:t xml:space="preserve">，合同一年一签，其中：前三个月为试用期，试用期满须经采购人考核，考核不合格，采购人有权解除合同。每年合同期满经采购人考核合格后续签下一年度合同。</w:t>
      </w:r>
      <w:r>
        <w:rPr>
          <w:rFonts w:hint="eastAsia" w:ascii="仿宋" w:hAnsi="仿宋" w:eastAsia="仿宋"/>
          <w:color w:val="000000"/>
          <w:sz w:val="32"/>
          <w:szCs w:val="32"/>
          <w:highlight w:val="none"/>
        </w:rPr>
      </w:r>
      <w:r/>
    </w:p>
    <w:p>
      <w:pPr>
        <w:pStyle w:val="1063"/>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3"/>
        <w:ind w:firstLine="640"/>
        <w:spacing w:line="360" w:lineRule="auto"/>
        <w:rPr>
          <w:rFonts w:ascii="仿宋" w:hAnsi="仿宋" w:eastAsia="仿宋"/>
          <w:color w:val="000000"/>
          <w:sz w:val="32"/>
          <w:szCs w:val="32"/>
          <w:highlight w:val="none"/>
        </w:rPr>
      </w:pPr>
      <w:r/>
      <w:bookmarkStart w:id="7" w:name="_Toc35393791"/>
      <w:r/>
      <w:bookmarkStart w:id="8" w:name="_Toc28359080"/>
      <w:r/>
      <w:bookmarkStart w:id="9" w:name="_Toc28359003"/>
      <w:r/>
      <w:bookmarkStart w:id="10" w:name="_Toc35393622"/>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5"/>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63"/>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63"/>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63"/>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□本项目预留部分采购项目预算专门面向中小企业采购。</w:t>
      </w:r>
      <w:r>
        <w:rPr>
          <w:rFonts w:hint="eastAsia" w:ascii="仿宋" w:hAnsi="仿宋" w:eastAsia="仿宋"/>
          <w:color w:val="000000"/>
          <w:sz w:val="32"/>
          <w:szCs w:val="32"/>
        </w:rPr>
        <w:t xml:space="preserve">对于预留份额，提供服务由符合政策要求的中小企业承接。</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获得采购合同的供应商应承诺将采购项目中不低于40%的金额分包给一家或多家中小企业。</w:t>
      </w:r>
      <w:r>
        <w:rPr>
          <w:rFonts w:ascii="仿宋" w:hAnsi="仿宋" w:eastAsia="仿宋"/>
          <w:b/>
          <w:color w:val="000000"/>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6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63"/>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w:t>
      </w:r>
      <w:r>
        <w:rPr>
          <w:rFonts w:ascii="仿宋" w:hAnsi="仿宋" w:eastAsia="仿宋"/>
          <w:color w:val="000000"/>
          <w:sz w:val="32"/>
          <w:szCs w:val="32"/>
        </w:rPr>
        <w:t xml:space="preserve">1本项目是否接受分支机构参与响应：□是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63"/>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63"/>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63"/>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63"/>
        <w:ind w:firstLine="640"/>
        <w:spacing w:line="360" w:lineRule="auto"/>
        <w:tabs>
          <w:tab w:val="left" w:pos="0" w:leader="none"/>
          <w:tab w:val="left" w:pos="1589" w:leader="none"/>
          <w:tab w:val="left" w:pos="5521" w:leader="none"/>
        </w:tabs>
        <w:rPr>
          <w:rFonts w:ascii="仿宋" w:hAnsi="仿宋" w:eastAsia="仿宋"/>
          <w:i/>
          <w:iCs/>
          <w:sz w:val="32"/>
          <w:szCs w:val="32"/>
          <w:u w:val="single"/>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i/>
          <w:iCs/>
          <w:sz w:val="32"/>
          <w:szCs w:val="32"/>
          <w:u w:val="single"/>
        </w:rPr>
      </w:r>
      <w:r/>
    </w:p>
    <w:p>
      <w:pPr>
        <w:pStyle w:val="1065"/>
        <w:ind w:firstLine="643"/>
        <w:jc w:val="left"/>
        <w:spacing w:before="0" w:line="360" w:lineRule="auto"/>
        <w:widowControl/>
        <w:rPr>
          <w:rFonts w:ascii="仿宋" w:hAnsi="仿宋" w:eastAsia="仿宋"/>
          <w:color w:val="000000"/>
          <w:sz w:val="32"/>
          <w:szCs w:val="32"/>
        </w:rPr>
      </w:pPr>
      <w:r/>
      <w:bookmarkEnd w:id="11"/>
      <w:r/>
      <w:bookmarkEnd w:id="12"/>
      <w:r/>
      <w:bookmarkStart w:id="13" w:name="_Toc35393792"/>
      <w:r/>
      <w:bookmarkStart w:id="14" w:name="_Toc35393623"/>
      <w:r>
        <w:rPr>
          <w:rFonts w:ascii="仿宋" w:hAnsi="仿宋" w:eastAsia="仿宋"/>
          <w:sz w:val="32"/>
          <w:szCs w:val="32"/>
        </w:rPr>
        <w:t xml:space="preserve">三、</w:t>
      </w:r>
      <w:r>
        <w:rPr>
          <w:rFonts w:ascii="仿宋" w:hAnsi="仿宋" w:eastAsia="仿宋"/>
          <w:color w:val="000000"/>
          <w:sz w:val="32"/>
          <w:szCs w:val="32"/>
        </w:rPr>
        <w:t xml:space="preserve">获取采购文件</w:t>
      </w:r>
      <w:bookmarkEnd w:id="13"/>
      <w:r/>
      <w:bookmarkEnd w:id="14"/>
      <w:r>
        <w:rPr>
          <w:rFonts w:ascii="仿宋" w:hAnsi="仿宋" w:eastAsia="仿宋"/>
          <w:color w:val="000000"/>
          <w:sz w:val="32"/>
          <w:szCs w:val="32"/>
        </w:rPr>
      </w:r>
      <w:r/>
    </w:p>
    <w:p>
      <w:pPr>
        <w:pStyle w:val="1063"/>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10</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10</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10</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16</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17:00</w:t>
      </w:r>
      <w:r>
        <w:rPr>
          <w:rFonts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63"/>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63"/>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63"/>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65"/>
        <w:ind w:firstLine="643"/>
        <w:jc w:val="left"/>
        <w:spacing w:before="0" w:line="360" w:lineRule="auto"/>
        <w:widowControl/>
        <w:rPr>
          <w:rFonts w:ascii="仿宋" w:hAnsi="仿宋" w:eastAsia="仿宋"/>
          <w:color w:val="000000"/>
          <w:sz w:val="32"/>
          <w:szCs w:val="32"/>
        </w:rPr>
      </w:pPr>
      <w:r/>
      <w:bookmarkStart w:id="15" w:name="_Toc35393624"/>
      <w:r/>
      <w:bookmarkStart w:id="16" w:name="_Toc28359082"/>
      <w:r/>
      <w:bookmarkStart w:id="17" w:name="_Toc28359005"/>
      <w:r/>
      <w:bookmarkStart w:id="18" w:name="_Toc35393793"/>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63"/>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10</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21</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63"/>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65"/>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63"/>
        <w:ind w:firstLine="640"/>
        <w:spacing w:line="360" w:lineRule="auto"/>
        <w:rPr>
          <w:rFonts w:ascii="仿宋" w:hAnsi="仿宋" w:eastAsia="仿宋"/>
          <w:bCs/>
          <w:sz w:val="32"/>
          <w:szCs w:val="32"/>
          <w:u w:val="single"/>
        </w:rPr>
      </w:pPr>
      <w:r>
        <w:rPr>
          <w:rFonts w:ascii="仿宋" w:hAnsi="仿宋" w:eastAsia="仿宋"/>
          <w:color w:val="000000"/>
          <w:sz w:val="32"/>
          <w:szCs w:val="32"/>
          <w:lang w:bidi="ar"/>
        </w:rPr>
        <w:t xml:space="preserve">时间：</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10</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21</w:t>
      </w:r>
      <w:r>
        <w:rPr>
          <w:rFonts w:hint="eastAsia" w:ascii="仿宋" w:hAnsi="仿宋" w:eastAsia="仿宋" w:cs="宋体"/>
          <w:b/>
          <w:bCs/>
          <w:color w:val="000000"/>
          <w:sz w:val="32"/>
          <w:szCs w:val="32"/>
        </w:rPr>
        <w:t xml:space="preserve">日09</w:t>
      </w:r>
      <w:r>
        <w:rPr>
          <w:rFonts w:hint="eastAsia" w:ascii="仿宋" w:hAnsi="仿宋" w:eastAsia="仿宋" w:cs="宋体"/>
          <w:b/>
          <w:bCs/>
          <w:color w:val="000000"/>
          <w:sz w:val="32"/>
          <w:szCs w:val="32"/>
        </w:rPr>
        <w:t xml:space="preserve">点30</w:t>
      </w:r>
      <w:r>
        <w:rPr>
          <w:rFonts w:hint="eastAsia" w:ascii="仿宋" w:hAnsi="仿宋" w:eastAsia="仿宋" w:cs="宋体"/>
          <w:b/>
          <w:bCs/>
          <w:color w:val="000000"/>
          <w:sz w:val="32"/>
          <w:szCs w:val="32"/>
        </w:rPr>
        <w:t xml:space="preserve">分（北京时间）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63"/>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65"/>
        <w:ind w:firstLine="643"/>
        <w:jc w:val="left"/>
        <w:spacing w:before="0" w:line="360" w:lineRule="auto"/>
        <w:rPr>
          <w:rFonts w:ascii="仿宋" w:hAnsi="仿宋" w:eastAsia="仿宋"/>
          <w:sz w:val="32"/>
          <w:szCs w:val="32"/>
        </w:rPr>
      </w:pPr>
      <w:r/>
      <w:bookmarkStart w:id="19" w:name="_Toc28359084"/>
      <w:r/>
      <w:bookmarkStart w:id="20" w:name="_Toc35393794"/>
      <w:r/>
      <w:bookmarkStart w:id="21" w:name="_Toc35393625"/>
      <w:r/>
      <w:bookmarkStart w:id="22" w:name="_Toc28359007"/>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65"/>
        <w:ind w:firstLine="643"/>
        <w:jc w:val="left"/>
        <w:spacing w:before="0" w:line="360" w:lineRule="auto"/>
        <w:rPr>
          <w:rFonts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6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63"/>
        <w:ind w:firstLine="643"/>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2.本项目的采购年限为</w:t>
      </w:r>
      <w:r>
        <w:rPr>
          <w:rFonts w:hint="eastAsia" w:ascii="仿宋" w:hAnsi="仿宋" w:eastAsia="仿宋"/>
          <w:b/>
          <w:bCs/>
          <w:color w:val="000000"/>
          <w:sz w:val="32"/>
          <w:szCs w:val="32"/>
          <w:highlight w:val="none"/>
          <w:lang w:val="en-US" w:eastAsia="zh-CN"/>
        </w:rPr>
        <w:t xml:space="preserve">二年</w:t>
      </w:r>
      <w:r>
        <w:rPr>
          <w:rFonts w:hint="eastAsia" w:ascii="仿宋" w:hAnsi="仿宋" w:eastAsia="仿宋"/>
          <w:b/>
          <w:bCs/>
          <w:color w:val="000000"/>
          <w:sz w:val="32"/>
          <w:szCs w:val="32"/>
          <w:highlight w:val="none"/>
        </w:rPr>
        <w:t xml:space="preserve">、预算金额为</w:t>
      </w:r>
      <w:r>
        <w:rPr>
          <w:rFonts w:hint="eastAsia" w:ascii="仿宋" w:hAnsi="仿宋" w:eastAsia="仿宋"/>
          <w:b/>
          <w:bCs/>
          <w:color w:val="000000"/>
          <w:sz w:val="32"/>
          <w:szCs w:val="32"/>
          <w:highlight w:val="none"/>
          <w:lang w:val="en-US" w:eastAsia="zh-CN"/>
        </w:rPr>
        <w:t xml:space="preserve">360</w:t>
      </w:r>
      <w:r>
        <w:rPr>
          <w:rFonts w:hint="eastAsia" w:ascii="仿宋" w:hAnsi="仿宋" w:eastAsia="仿宋"/>
          <w:b/>
          <w:bCs/>
          <w:color w:val="000000"/>
          <w:sz w:val="32"/>
          <w:szCs w:val="32"/>
          <w:highlight w:val="none"/>
        </w:rPr>
        <w:t xml:space="preserve">万元、当年安排数为</w:t>
      </w:r>
      <w:r>
        <w:rPr>
          <w:rFonts w:hint="eastAsia" w:ascii="仿宋" w:hAnsi="仿宋" w:eastAsia="仿宋"/>
          <w:b/>
          <w:bCs/>
          <w:color w:val="000000"/>
          <w:sz w:val="32"/>
          <w:szCs w:val="32"/>
          <w:highlight w:val="none"/>
          <w:lang w:val="en-US" w:eastAsia="zh-CN"/>
        </w:rPr>
        <w:t xml:space="preserve">180</w:t>
      </w:r>
      <w:r>
        <w:rPr>
          <w:rFonts w:hint="eastAsia" w:ascii="仿宋" w:hAnsi="仿宋" w:eastAsia="仿宋"/>
          <w:b/>
          <w:bCs/>
          <w:color w:val="000000"/>
          <w:sz w:val="32"/>
          <w:szCs w:val="32"/>
          <w:highlight w:val="none"/>
        </w:rPr>
        <w:t xml:space="preserve">万元。</w:t>
      </w:r>
      <w:r>
        <w:rPr>
          <w:rFonts w:hint="eastAsia" w:ascii="仿宋" w:hAnsi="仿宋" w:eastAsia="仿宋"/>
          <w:b/>
          <w:bCs/>
          <w:color w:val="000000"/>
          <w:sz w:val="32"/>
          <w:szCs w:val="32"/>
          <w:highlight w:val="none"/>
        </w:rPr>
      </w:r>
      <w:r/>
    </w:p>
    <w:p>
      <w:pPr>
        <w:pStyle w:val="1063"/>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3.根据省财政厅《关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63"/>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highlight w:val="none"/>
          <w:lang w:bidi="ar"/>
        </w:rPr>
      </w:r>
      <w:r/>
    </w:p>
    <w:p>
      <w:pPr>
        <w:pStyle w:val="1063"/>
        <w:ind w:firstLine="640"/>
        <w:jc w:val="left"/>
        <w:spacing w:line="360" w:lineRule="auto"/>
        <w:widowControl/>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4.关于常州市中小企业政府采购信用融资：</w:t>
      </w:r>
      <w:r>
        <w:rPr>
          <w:rFonts w:ascii="仿宋" w:hAnsi="仿宋" w:eastAsia="仿宋"/>
          <w:color w:val="000000"/>
          <w:sz w:val="32"/>
          <w:szCs w:val="32"/>
          <w:highlight w:val="none"/>
          <w:lang w:val="zh-TW" w:bidi="ar"/>
        </w:rPr>
      </w:r>
      <w:r/>
    </w:p>
    <w:p>
      <w:pPr>
        <w:pStyle w:val="1063"/>
        <w:ind w:firstLine="640"/>
        <w:jc w:val="left"/>
        <w:spacing w:line="360" w:lineRule="auto"/>
        <w:widowControl/>
        <w:rPr>
          <w:rFonts w:ascii="仿宋" w:hAnsi="仿宋" w:eastAsia="仿宋"/>
          <w:color w:val="000000"/>
          <w:sz w:val="32"/>
          <w:szCs w:val="32"/>
          <w:highlight w:val="none"/>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rPr>
      </w:r>
      <w:r/>
    </w:p>
    <w:p>
      <w:pPr>
        <w:pStyle w:val="1065"/>
        <w:ind w:firstLine="643"/>
        <w:jc w:val="left"/>
        <w:spacing w:before="0" w:line="360" w:lineRule="auto"/>
        <w:rPr>
          <w:rFonts w:ascii="仿宋" w:hAnsi="仿宋" w:eastAsia="仿宋"/>
          <w:color w:val="000000"/>
          <w:sz w:val="32"/>
          <w:szCs w:val="32"/>
          <w:highlight w:val="none"/>
        </w:rPr>
      </w:pPr>
      <w:r/>
      <w:bookmarkStart w:id="25" w:name="_Toc35393796"/>
      <w:r/>
      <w:bookmarkStart w:id="26" w:name="_Toc28359085"/>
      <w:r/>
      <w:bookmarkStart w:id="27" w:name="_Toc35393627"/>
      <w:r/>
      <w:bookmarkStart w:id="28" w:name="_Toc28359008"/>
      <w:r>
        <w:rPr>
          <w:rFonts w:ascii="仿宋" w:hAnsi="仿宋" w:eastAsia="仿宋"/>
          <w:color w:val="000000"/>
          <w:sz w:val="32"/>
          <w:szCs w:val="32"/>
          <w:highlight w:val="none"/>
        </w:rPr>
        <w:t xml:space="preserve">八、对本项目提出询问，请按以下方式联系。</w:t>
      </w:r>
      <w:bookmarkEnd w:id="25"/>
      <w:r/>
      <w:bookmarkEnd w:id="26"/>
      <w:r/>
      <w:bookmarkEnd w:id="27"/>
      <w:r/>
      <w:bookmarkEnd w:id="28"/>
      <w:r>
        <w:rPr>
          <w:rFonts w:ascii="仿宋" w:hAnsi="仿宋" w:eastAsia="仿宋"/>
          <w:color w:val="000000"/>
          <w:sz w:val="32"/>
          <w:szCs w:val="32"/>
          <w:highlight w:val="none"/>
        </w:rPr>
      </w:r>
      <w:r/>
    </w:p>
    <w:p>
      <w:pPr>
        <w:pStyle w:val="1063"/>
        <w:ind w:firstLine="643"/>
        <w:jc w:val="left"/>
        <w:spacing w:line="360" w:lineRule="auto"/>
        <w:widowControl/>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63"/>
        <w:ind w:firstLine="640"/>
        <w:jc w:val="left"/>
        <w:spacing w:line="360" w:lineRule="auto"/>
        <w:rPr>
          <w:rFonts w:hint="eastAsia" w:ascii="仿宋" w:hAnsi="仿宋" w:eastAsia="仿宋" w:cs="Times New Roman"/>
          <w:color w:val="000000"/>
          <w:sz w:val="32"/>
          <w:szCs w:val="32"/>
          <w:highlight w:val="none"/>
        </w:rPr>
      </w:pPr>
      <w:r/>
      <w:bookmarkStart w:id="29" w:name="_Toc28359086"/>
      <w:r/>
      <w:bookmarkStart w:id="30" w:name="_Toc28359009"/>
      <w:r>
        <w:rPr>
          <w:rFonts w:hint="eastAsia" w:ascii="仿宋" w:hAnsi="仿宋" w:eastAsia="仿宋" w:cs="Times New Roman"/>
          <w:color w:val="000000"/>
          <w:sz w:val="32"/>
          <w:szCs w:val="32"/>
          <w:highlight w:val="none"/>
        </w:rPr>
        <w:t xml:space="preserve">名    称：江苏常州经济开发区机关服务中心 </w:t>
      </w:r>
      <w:r>
        <w:rPr>
          <w:rFonts w:hint="eastAsia" w:ascii="仿宋" w:hAnsi="仿宋" w:eastAsia="仿宋" w:cs="Times New Roman"/>
          <w:color w:val="000000"/>
          <w:sz w:val="32"/>
          <w:szCs w:val="32"/>
          <w:highlight w:val="none"/>
        </w:rPr>
      </w:r>
      <w:r/>
    </w:p>
    <w:p>
      <w:pPr>
        <w:pStyle w:val="1063"/>
        <w:ind w:firstLine="640"/>
        <w:jc w:val="left"/>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址：常州市东方东路168号</w:t>
      </w:r>
      <w:r>
        <w:rPr>
          <w:rFonts w:hint="eastAsia" w:ascii="仿宋" w:hAnsi="仿宋" w:eastAsia="仿宋" w:cs="Times New Roman"/>
          <w:color w:val="000000"/>
          <w:sz w:val="32"/>
          <w:szCs w:val="32"/>
          <w:highlight w:val="none"/>
        </w:rPr>
      </w:r>
      <w:r/>
    </w:p>
    <w:p>
      <w:pPr>
        <w:pStyle w:val="1063"/>
        <w:ind w:firstLine="640"/>
        <w:jc w:val="left"/>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联系方式：陈女士 0519-89863517</w:t>
      </w:r>
      <w:r>
        <w:rPr>
          <w:rFonts w:hint="eastAsia" w:ascii="仿宋" w:hAnsi="仿宋" w:eastAsia="仿宋" w:cs="Times New Roman"/>
          <w:color w:val="000000"/>
          <w:sz w:val="32"/>
          <w:szCs w:val="32"/>
          <w:highlight w:val="none"/>
        </w:rPr>
      </w:r>
      <w:r/>
    </w:p>
    <w:p>
      <w:pPr>
        <w:pStyle w:val="1063"/>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63"/>
        <w:ind w:firstLine="640"/>
        <w:jc w:val="left"/>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6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63"/>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63"/>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102"/>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102"/>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063"/>
        <w:jc w:val="left"/>
        <w:spacing w:line="360" w:lineRule="auto"/>
        <w:widowControl/>
        <w:rPr>
          <w:sz w:val="24"/>
        </w:rPr>
      </w:pPr>
      <w:r>
        <w:rPr>
          <w:sz w:val="24"/>
        </w:rPr>
      </w:r>
      <w:r/>
    </w:p>
    <w:p>
      <w:pPr>
        <w:pStyle w:val="1063"/>
        <w:jc w:val="center"/>
        <w:spacing w:line="360" w:lineRule="auto"/>
        <w:rPr>
          <w:b/>
          <w:sz w:val="32"/>
          <w:szCs w:val="32"/>
        </w:rPr>
        <w:outlineLvl w:val="0"/>
      </w:pPr>
      <w:r>
        <w:rPr>
          <w:sz w:val="24"/>
        </w:rPr>
        <w:br w:type="page" w:clear="all"/>
      </w:r>
      <w:bookmarkStart w:id="33" w:name="_Toc265228423"/>
      <w:r/>
      <w:bookmarkStart w:id="34" w:name="_Toc104818926"/>
      <w:r/>
      <w:bookmarkStart w:id="35" w:name="_Toc226965856"/>
      <w:r/>
      <w:bookmarkStart w:id="36" w:name="_Toc150774783"/>
      <w:r/>
      <w:bookmarkStart w:id="37" w:name="_Toc127161488"/>
      <w:r/>
      <w:bookmarkStart w:id="38" w:name="_Toc512937850"/>
      <w:r/>
      <w:bookmarkStart w:id="39" w:name="_Toc305158928"/>
      <w:r/>
      <w:bookmarkStart w:id="40" w:name="_Toc195842950"/>
      <w:r/>
      <w:bookmarkStart w:id="41" w:name="_Toc127151777"/>
      <w:r/>
      <w:bookmarkStart w:id="42" w:name="_Toc353873938"/>
      <w:r/>
      <w:bookmarkStart w:id="43" w:name="_Toc264969275"/>
      <w:r/>
      <w:bookmarkStart w:id="44" w:name="_Toc353825548"/>
      <w:r/>
      <w:bookmarkStart w:id="45" w:name="_Toc305158854"/>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65"/>
        <w:spacing w:before="0" w:line="360" w:lineRule="auto"/>
        <w:tabs>
          <w:tab w:val="center" w:pos="4592" w:leader="none"/>
          <w:tab w:val="left" w:pos="7860" w:leader="none"/>
        </w:tabs>
        <w:rPr>
          <w:rFonts w:ascii="Times New Roman" w:hAnsi="Times New Roman" w:eastAsia="宋体"/>
          <w:b w:val="0"/>
          <w:sz w:val="28"/>
        </w:rPr>
      </w:pPr>
      <w:r/>
      <w:bookmarkStart w:id="46" w:name="_Toc150480757"/>
      <w:r/>
      <w:bookmarkStart w:id="47" w:name="_Toc520356144"/>
      <w:r/>
      <w:bookmarkStart w:id="48" w:name="_Toc226965709"/>
      <w:r/>
      <w:bookmarkStart w:id="49" w:name="_Toc164351613"/>
      <w:r/>
      <w:bookmarkStart w:id="50" w:name="_Toc150774724"/>
      <w:r/>
      <w:bookmarkStart w:id="51" w:name="_Toc151190146"/>
      <w:r/>
      <w:bookmarkStart w:id="52" w:name="_Toc164229214"/>
      <w:r/>
      <w:bookmarkStart w:id="53" w:name="_Toc142311021"/>
      <w:r/>
      <w:bookmarkStart w:id="54" w:name="_Toc127151720"/>
      <w:r/>
      <w:bookmarkStart w:id="55" w:name="_Toc149720812"/>
      <w:r/>
      <w:bookmarkStart w:id="56" w:name="_Toc195842884"/>
      <w:r/>
      <w:bookmarkStart w:id="57" w:name="_Toc164229360"/>
      <w:r/>
      <w:bookmarkStart w:id="58" w:name="_Toc150509270"/>
      <w:r/>
      <w:bookmarkStart w:id="59" w:name="_Toc151193833"/>
      <w:r/>
      <w:bookmarkStart w:id="60" w:name="_Toc164608788"/>
      <w:r/>
      <w:bookmarkStart w:id="61" w:name="_Toc151193689"/>
      <w:r/>
      <w:bookmarkStart w:id="62" w:name="_Toc164608633"/>
      <w:r/>
      <w:bookmarkStart w:id="63" w:name="_Toc151193617"/>
      <w:r/>
      <w:bookmarkStart w:id="64" w:name="_Toc150774619"/>
      <w:r/>
      <w:bookmarkStart w:id="65" w:name="_Toc127151519"/>
      <w:r/>
      <w:bookmarkStart w:id="66" w:name="_Toc151193761"/>
      <w:r/>
      <w:bookmarkStart w:id="67" w:name="_Toc127161433"/>
      <w:r/>
      <w:bookmarkStart w:id="68" w:name="_Toc151193907"/>
      <w:r/>
      <w:bookmarkStart w:id="69" w:name="_Toc226965792"/>
      <w:r/>
      <w:bookmarkStart w:id="70" w:name="_Toc226309763"/>
      <w:r/>
      <w:bookmarkStart w:id="71" w:name="_Toc226337215"/>
      <w:r>
        <w:rPr>
          <w:rFonts w:ascii="Times New Roman" w:hAnsi="Times New Roman" w:eastAsia="宋体"/>
          <w:sz w:val="28"/>
        </w:rPr>
        <w:t xml:space="preserve">供应商须知资料表</w:t>
      </w:r>
      <w:r>
        <w:rPr>
          <w:rFonts w:ascii="Times New Roman" w:hAnsi="Times New Roman" w:eastAsia="宋体"/>
          <w:b w:val="0"/>
          <w:sz w:val="28"/>
        </w:rPr>
      </w:r>
      <w:r/>
    </w:p>
    <w:p>
      <w:pPr>
        <w:pStyle w:val="1063"/>
        <w:jc w:val="center"/>
        <w:rPr>
          <w:b/>
          <w:sz w:val="28"/>
          <w:szCs w:val="28"/>
        </w:rPr>
      </w:pPr>
      <w:r>
        <w:rPr>
          <w:b/>
          <w:sz w:val="28"/>
          <w:szCs w:val="28"/>
        </w:rPr>
      </w:r>
      <w:r/>
    </w:p>
    <w:p>
      <w:pPr>
        <w:pStyle w:val="1063"/>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6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63"/>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63"/>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63"/>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63"/>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63"/>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63"/>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63"/>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63"/>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102"/>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63"/>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02"/>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02"/>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63"/>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63"/>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49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交通运输业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63"/>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63"/>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本项目采用至少二次报价，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63"/>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63"/>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63"/>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63"/>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63"/>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63"/>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63"/>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hint="eastAsia" w:ascii="宋体" w:hAnsi="宋体" w:cs="宋体"/>
                <w:b/>
                <w:bCs/>
                <w:color w:val="000000"/>
                <w:sz w:val="24"/>
                <w:lang w:val="en-US" w:eastAsia="zh-CN"/>
              </w:rPr>
              <w:t xml:space="preserve">2025</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10</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17</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63"/>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63"/>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63"/>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3"/>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63"/>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63"/>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63"/>
              <w:jc w:val="left"/>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1063"/>
              <w:jc w:val="left"/>
              <w:rPr>
                <w:rFonts w:hint="eastAsia" w:ascii="宋体" w:hAnsi="宋体" w:cs="宋体"/>
                <w:b/>
                <w:sz w:val="24"/>
              </w:rPr>
            </w:pPr>
            <w:r>
              <w:rPr>
                <w:rFonts w:hint="eastAsia" w:ascii="宋体" w:hAnsi="宋体" w:cs="宋体"/>
                <w:b/>
                <w:sz w:val="24"/>
              </w:rPr>
              <w:t xml:space="preserve">（2）收费标准：</w:t>
            </w:r>
            <w:r>
              <w:rPr>
                <w:rFonts w:hint="eastAsia" w:ascii="宋体" w:hAnsi="宋体" w:cs="宋体"/>
                <w:b/>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63"/>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63"/>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63"/>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63"/>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63"/>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63"/>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63"/>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c>
                <w:tcPr>
                  <w:tcW w:w="3023"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c>
                <w:tcPr>
                  <w:tcW w:w="3023"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c>
                <w:tcPr>
                  <w:tcW w:w="3023"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center"/>
                  <w:textDirection w:val="lrTb"/>
                  <w:noWrap w:val="false"/>
                </w:tcPr>
                <w:p>
                  <w:pPr>
                    <w:pStyle w:val="1063"/>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63"/>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63"/>
              <w:ind w:firstLine="480"/>
              <w:jc w:val="left"/>
              <w:rPr>
                <w:rFonts w:hint="eastAsia" w:ascii="宋体" w:hAnsi="宋体" w:cs="宋体"/>
                <w:b/>
                <w:color w:val="000000"/>
                <w:sz w:val="24"/>
              </w:rPr>
            </w:pPr>
            <w:r>
              <w:rPr>
                <w:rFonts w:hint="eastAsia" w:ascii="宋体" w:hAnsi="宋体" w:cs="宋体"/>
                <w:color w:val="000000"/>
                <w:sz w:val="24"/>
              </w:rPr>
              <w:t xml:space="preserve">每年代理费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63"/>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63"/>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color w:val="000000"/>
                <w:sz w:val="24"/>
                <w:lang w:val="en-US" w:eastAsia="zh-CN"/>
              </w:rPr>
              <w:t xml:space="preserve">二年</w:t>
            </w:r>
            <w:r>
              <w:rPr>
                <w:rFonts w:hint="eastAsia" w:ascii="宋体" w:hAnsi="宋体" w:cs="宋体"/>
                <w:color w:val="000000"/>
                <w:sz w:val="24"/>
              </w:rPr>
              <w:t xml:space="preserve">代理费支付至常州市城投建设工程招标有限公司账户。</w:t>
            </w:r>
            <w:r>
              <w:rPr>
                <w:rFonts w:hint="eastAsia" w:ascii="宋体" w:hAnsi="宋体" w:cs="宋体"/>
                <w:color w:val="000000"/>
                <w:sz w:val="24"/>
              </w:rPr>
            </w:r>
            <w:r/>
          </w:p>
          <w:p>
            <w:pPr>
              <w:pStyle w:val="1063"/>
              <w:ind w:firstLine="472"/>
              <w:jc w:val="left"/>
              <w:rPr>
                <w:rFonts w:hint="eastAsia" w:ascii="宋体" w:hAnsi="宋体" w:cs="宋体"/>
                <w:sz w:val="24"/>
              </w:rPr>
            </w:pPr>
            <w:r>
              <w:rPr>
                <w:rFonts w:hint="eastAsia" w:ascii="宋体" w:hAnsi="宋体" w:cs="宋体"/>
                <w:color w:val="000000"/>
                <w:sz w:val="24"/>
              </w:rPr>
              <w:t xml:space="preserve">收款单位：常州市城投建设工程招标有限公</w:t>
            </w:r>
            <w:r>
              <w:rPr>
                <w:rFonts w:hint="eastAsia" w:ascii="宋体" w:hAnsi="宋体" w:cs="宋体"/>
                <w:sz w:val="24"/>
              </w:rPr>
              <w:t xml:space="preserve">司</w:t>
            </w:r>
            <w:r>
              <w:rPr>
                <w:rFonts w:hint="eastAsia" w:ascii="宋体" w:hAnsi="宋体" w:cs="宋体"/>
                <w:sz w:val="24"/>
              </w:rPr>
            </w:r>
            <w:r/>
          </w:p>
          <w:p>
            <w:pPr>
              <w:pStyle w:val="1063"/>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63"/>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102"/>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63"/>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63"/>
        <w:jc w:val="both"/>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7" w:right="1134" w:bottom="1417" w:left="1701" w:header="851" w:footer="850" w:gutter="0"/>
          <w:pgNumType w:start="1"/>
          <w:cols w:num="1" w:sep="0" w:space="1701" w:equalWidth="1"/>
          <w:docGrid w:linePitch="360"/>
        </w:sectPr>
      </w:pPr>
      <w:r>
        <w:rPr>
          <w:rFonts w:hint="eastAsia" w:ascii="宋体" w:hAnsi="宋体" w:cs="宋体"/>
          <w:sz w:val="24"/>
        </w:rPr>
      </w:r>
      <w:r/>
    </w:p>
    <w:p>
      <w:pPr>
        <w:pStyle w:val="1063"/>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65"/>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226309762"/>
      <w:r/>
      <w:bookmarkStart w:id="75" w:name="_Toc305158860"/>
      <w:r/>
      <w:bookmarkStart w:id="76" w:name="_Toc305158786"/>
      <w:r/>
      <w:bookmarkStart w:id="77" w:name="_Toc151193616"/>
      <w:r/>
      <w:bookmarkStart w:id="78" w:name="_Toc150480756"/>
      <w:r/>
      <w:bookmarkStart w:id="79" w:name="_Toc151193906"/>
      <w:r/>
      <w:bookmarkStart w:id="80" w:name="_Toc151190145"/>
      <w:r/>
      <w:bookmarkStart w:id="81" w:name="_Toc265228356"/>
      <w:r/>
      <w:bookmarkStart w:id="82" w:name="_Toc151193760"/>
      <w:r/>
      <w:bookmarkStart w:id="83" w:name="_Toc151193688"/>
      <w:r/>
      <w:bookmarkStart w:id="84" w:name="_Toc150509269"/>
      <w:r/>
      <w:bookmarkStart w:id="85" w:name="_Toc226337214"/>
      <w:r/>
      <w:bookmarkStart w:id="86" w:name="_Toc142311020"/>
      <w:r/>
      <w:bookmarkStart w:id="87" w:name="_Toc150774618"/>
      <w:r/>
      <w:bookmarkStart w:id="88" w:name="_Toc264969208"/>
      <w:r/>
      <w:bookmarkStart w:id="89" w:name="_Toc226965791"/>
      <w:r/>
      <w:bookmarkStart w:id="90" w:name="_Toc195842883"/>
      <w:r/>
      <w:bookmarkStart w:id="91" w:name="_Toc150774723"/>
      <w:r/>
      <w:bookmarkStart w:id="92" w:name="_Toc151193832"/>
      <w:r/>
      <w:bookmarkStart w:id="93" w:name="_Toc226965708"/>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63"/>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305158861"/>
      <w:r/>
      <w:bookmarkStart w:id="95" w:name="_Toc265228357"/>
      <w:r/>
      <w:bookmarkStart w:id="96" w:name="_Toc264969209"/>
      <w:r/>
      <w:bookmarkStart w:id="97" w:name="_Toc305158787"/>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63"/>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64608789"/>
      <w:r/>
      <w:bookmarkStart w:id="99" w:name="_Toc264969210"/>
      <w:r/>
      <w:bookmarkStart w:id="100" w:name="_Toc164351614"/>
      <w:r/>
      <w:bookmarkStart w:id="101" w:name="_Toc151193618"/>
      <w:r/>
      <w:bookmarkStart w:id="102" w:name="_Toc226337216"/>
      <w:r/>
      <w:bookmarkStart w:id="103" w:name="_Toc151193834"/>
      <w:r/>
      <w:bookmarkStart w:id="104" w:name="_Toc226965710"/>
      <w:r/>
      <w:bookmarkStart w:id="105" w:name="_Toc305158788"/>
      <w:r/>
      <w:bookmarkStart w:id="106" w:name="_Toc305158862"/>
      <w:r/>
      <w:bookmarkStart w:id="107" w:name="_Toc195842885"/>
      <w:r/>
      <w:bookmarkStart w:id="108" w:name="_Toc164229361"/>
      <w:r/>
      <w:bookmarkStart w:id="109" w:name="_Toc226965793"/>
      <w:r/>
      <w:bookmarkStart w:id="110" w:name="_Toc150509271"/>
      <w:r/>
      <w:bookmarkStart w:id="111" w:name="_Toc151190147"/>
      <w:r/>
      <w:bookmarkStart w:id="112" w:name="_Toc164608634"/>
      <w:r/>
      <w:bookmarkStart w:id="113" w:name="_Toc151193762"/>
      <w:r/>
      <w:bookmarkStart w:id="114" w:name="_Toc265228358"/>
      <w:r/>
      <w:bookmarkStart w:id="115" w:name="_Toc142311022"/>
      <w:r/>
      <w:bookmarkStart w:id="116" w:name="_Toc127151721"/>
      <w:r/>
      <w:bookmarkStart w:id="117" w:name="_Toc150774620"/>
      <w:r/>
      <w:bookmarkStart w:id="118" w:name="_Toc149720813"/>
      <w:r/>
      <w:bookmarkStart w:id="119" w:name="_Toc151193908"/>
      <w:r/>
      <w:bookmarkStart w:id="120" w:name="_Toc127161434"/>
      <w:r/>
      <w:bookmarkStart w:id="121" w:name="_Toc150774725"/>
      <w:r/>
      <w:bookmarkStart w:id="122" w:name="_Toc151193690"/>
      <w:r/>
      <w:bookmarkStart w:id="123" w:name="_Toc127151520"/>
      <w:r/>
      <w:bookmarkStart w:id="124" w:name="_Toc226309764"/>
      <w:r/>
      <w:bookmarkStart w:id="125" w:name="_Toc164229215"/>
      <w:r/>
      <w:bookmarkStart w:id="126" w:name="_Toc15048075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63"/>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95842887"/>
      <w:r/>
      <w:bookmarkStart w:id="128" w:name="_Toc151193764"/>
      <w:r/>
      <w:bookmarkStart w:id="129" w:name="_Toc150774727"/>
      <w:r/>
      <w:bookmarkStart w:id="130" w:name="_Toc520356146"/>
      <w:r/>
      <w:bookmarkStart w:id="131" w:name="_Toc265228360"/>
      <w:r/>
      <w:bookmarkStart w:id="132" w:name="_Toc150774622"/>
      <w:r/>
      <w:bookmarkStart w:id="133" w:name="_Toc127151522"/>
      <w:r/>
      <w:bookmarkStart w:id="134" w:name="_Toc305158790"/>
      <w:r/>
      <w:bookmarkStart w:id="135" w:name="_Toc142311024"/>
      <w:r/>
      <w:bookmarkStart w:id="136" w:name="_Toc150509273"/>
      <w:r/>
      <w:bookmarkStart w:id="137" w:name="_Toc151190149"/>
      <w:r/>
      <w:bookmarkStart w:id="138" w:name="_Toc226309766"/>
      <w:r/>
      <w:bookmarkStart w:id="139" w:name="_Toc226965712"/>
      <w:r/>
      <w:bookmarkStart w:id="140" w:name="_Toc226337218"/>
      <w:r/>
      <w:bookmarkStart w:id="141" w:name="_Toc151193692"/>
      <w:r/>
      <w:bookmarkStart w:id="142" w:name="_Toc305158864"/>
      <w:r/>
      <w:bookmarkStart w:id="143" w:name="_Toc151193620"/>
      <w:r/>
      <w:bookmarkStart w:id="144" w:name="_Toc151193910"/>
      <w:r/>
      <w:bookmarkStart w:id="145" w:name="_Toc264969212"/>
      <w:r/>
      <w:bookmarkStart w:id="146" w:name="_Toc150480760"/>
      <w:r/>
      <w:bookmarkStart w:id="147" w:name="_Toc151193836"/>
      <w:r/>
      <w:bookmarkStart w:id="148" w:name="_Toc226965795"/>
      <w:r>
        <w:rPr>
          <w:rFonts w:hint="eastAsia" w:ascii="宋体" w:hAnsi="宋体" w:cs="宋体"/>
          <w:sz w:val="28"/>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63"/>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63"/>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63"/>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6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5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5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5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5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57"/>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57"/>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57"/>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63"/>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63"/>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63"/>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57"/>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57"/>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63"/>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6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6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63"/>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6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63"/>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6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63"/>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6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政府采购创新产品政策</w:t>
      </w:r>
      <w:r>
        <w:rPr>
          <w:rFonts w:hint="eastAsia" w:ascii="宋体" w:hAnsi="宋体" w:cs="宋体"/>
          <w:b/>
          <w:sz w:val="24"/>
          <w:highlight w:val="none"/>
        </w:rPr>
      </w:r>
      <w:r/>
    </w:p>
    <w:p>
      <w:pPr>
        <w:pStyle w:val="1063"/>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highlight w:val="none"/>
        </w:rPr>
      </w:r>
      <w:r/>
    </w:p>
    <w:p>
      <w:pPr>
        <w:pStyle w:val="106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绿色采购政策</w:t>
      </w:r>
      <w:r>
        <w:rPr>
          <w:rFonts w:hint="eastAsia" w:ascii="宋体" w:hAnsi="宋体" w:eastAsia="宋体" w:cs="宋体"/>
          <w:b/>
          <w:sz w:val="24"/>
          <w:highlight w:val="none"/>
        </w:rPr>
      </w:r>
      <w:r/>
    </w:p>
    <w:p>
      <w:pPr>
        <w:pStyle w:val="1063"/>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63"/>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63"/>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63"/>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63"/>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63"/>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63"/>
        <w:numPr>
          <w:ilvl w:val="0"/>
          <w:numId w:val="8"/>
        </w:numPr>
        <w:ind w:left="0" w:firstLine="482"/>
        <w:spacing w:line="360" w:lineRule="auto"/>
        <w:tabs>
          <w:tab w:val="left" w:pos="0" w:leader="none"/>
          <w:tab w:val="left" w:pos="900" w:leader="none"/>
        </w:tabs>
        <w:rPr>
          <w:rFonts w:hint="eastAsia" w:ascii="宋体" w:hAnsi="宋体" w:eastAsia="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27151724"/>
      <w:r/>
      <w:bookmarkStart w:id="151" w:name="_Toc226965713"/>
      <w:r/>
      <w:bookmarkStart w:id="152" w:name="_Toc195842888"/>
      <w:r/>
      <w:bookmarkStart w:id="153" w:name="_Toc127161437"/>
      <w:r/>
      <w:bookmarkStart w:id="154" w:name="_Toc164608637"/>
      <w:r/>
      <w:bookmarkStart w:id="155" w:name="_Toc520356147"/>
      <w:r/>
      <w:bookmarkStart w:id="156" w:name="_Toc164229364"/>
      <w:r/>
      <w:bookmarkStart w:id="157" w:name="_Toc150480761"/>
      <w:r/>
      <w:bookmarkStart w:id="158" w:name="_Toc151193911"/>
      <w:r/>
      <w:bookmarkStart w:id="159" w:name="_Toc151190150"/>
      <w:r/>
      <w:bookmarkStart w:id="160" w:name="_Toc150509274"/>
      <w:r/>
      <w:bookmarkStart w:id="161" w:name="_Toc264969213"/>
      <w:r/>
      <w:bookmarkStart w:id="162" w:name="_Toc142311025"/>
      <w:r/>
      <w:bookmarkStart w:id="163" w:name="_Toc149720816"/>
      <w:r/>
      <w:bookmarkStart w:id="164" w:name="_Toc127151523"/>
      <w:r/>
      <w:bookmarkStart w:id="165" w:name="_Toc151193837"/>
      <w:r/>
      <w:bookmarkStart w:id="166" w:name="_Toc151193765"/>
      <w:r/>
      <w:bookmarkStart w:id="167" w:name="_Toc151193693"/>
      <w:r/>
      <w:bookmarkStart w:id="168" w:name="_Toc150774728"/>
      <w:r/>
      <w:bookmarkStart w:id="169" w:name="_Toc226337219"/>
      <w:r/>
      <w:bookmarkStart w:id="170" w:name="_Toc226965796"/>
      <w:r/>
      <w:bookmarkStart w:id="171" w:name="_Toc305158865"/>
      <w:r/>
      <w:bookmarkStart w:id="172" w:name="_Toc150774623"/>
      <w:r/>
      <w:bookmarkStart w:id="173" w:name="_Toc151193621"/>
      <w:r/>
      <w:bookmarkStart w:id="174" w:name="_Toc164229218"/>
      <w:r/>
      <w:bookmarkStart w:id="175" w:name="_Toc164351617"/>
      <w:r/>
      <w:bookmarkStart w:id="176" w:name="_Toc305158791"/>
      <w:r/>
      <w:bookmarkStart w:id="177" w:name="_Toc226309767"/>
      <w:r/>
      <w:bookmarkStart w:id="178" w:name="_Toc164608792"/>
      <w:r/>
      <w:bookmarkStart w:id="179" w:name="_Toc265228361"/>
      <w:r>
        <w:rPr>
          <w:rFonts w:hint="eastAsia" w:ascii="宋体" w:hAnsi="宋体" w:eastAsia="宋体" w:cs="宋体"/>
          <w:b/>
          <w:sz w:val="24"/>
        </w:rPr>
        <w:t xml:space="preserve">响应费用</w:t>
      </w:r>
      <w:r>
        <w:rPr>
          <w:rFonts w:hint="eastAsia" w:ascii="宋体" w:hAnsi="宋体" w:eastAsia="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65"/>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65"/>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6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6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6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6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6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6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63"/>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1193696"/>
      <w:r/>
      <w:bookmarkStart w:id="181" w:name="_Toc305158794"/>
      <w:r/>
      <w:bookmarkStart w:id="182" w:name="_Toc305158868"/>
      <w:r/>
      <w:bookmarkStart w:id="183" w:name="_Toc151193768"/>
      <w:r/>
      <w:bookmarkStart w:id="184" w:name="_Toc150509277"/>
      <w:r/>
      <w:bookmarkStart w:id="185" w:name="_Toc150774731"/>
      <w:r/>
      <w:bookmarkStart w:id="186" w:name="_Toc127151526"/>
      <w:r/>
      <w:bookmarkStart w:id="187" w:name="_Toc265228364"/>
      <w:r/>
      <w:bookmarkStart w:id="188" w:name="_Toc226965799"/>
      <w:r/>
      <w:bookmarkStart w:id="189" w:name="_Toc151190153"/>
      <w:r/>
      <w:bookmarkStart w:id="190" w:name="_Toc226965716"/>
      <w:r/>
      <w:bookmarkStart w:id="191" w:name="_Toc142311028"/>
      <w:r/>
      <w:bookmarkStart w:id="192" w:name="_Toc516367020"/>
      <w:r/>
      <w:bookmarkStart w:id="193" w:name="_Toc150480764"/>
      <w:r/>
      <w:bookmarkStart w:id="194" w:name="_Toc151193914"/>
      <w:r/>
      <w:bookmarkStart w:id="195" w:name="_Toc520356150"/>
      <w:r/>
      <w:bookmarkStart w:id="196" w:name="_Toc195842891"/>
      <w:r/>
      <w:bookmarkStart w:id="197" w:name="_Toc151193840"/>
      <w:r/>
      <w:bookmarkStart w:id="198" w:name="_Toc226337222"/>
      <w:r/>
      <w:bookmarkStart w:id="199" w:name="_Toc264969216"/>
      <w:r/>
      <w:bookmarkStart w:id="200" w:name="_Toc226309770"/>
      <w:r/>
      <w:bookmarkStart w:id="201" w:name="_Toc151193624"/>
      <w:r/>
      <w:bookmarkStart w:id="202" w:name="_Toc150774626"/>
      <w:r>
        <w:rPr>
          <w:rFonts w:hint="eastAsia" w:ascii="宋体" w:hAnsi="宋体" w:cs="宋体"/>
          <w:sz w:val="28"/>
        </w:rPr>
      </w:r>
      <w:r/>
    </w:p>
    <w:p>
      <w:pPr>
        <w:pStyle w:val="1065"/>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64229368"/>
      <w:r/>
      <w:bookmarkStart w:id="204" w:name="_Toc127151728"/>
      <w:r/>
      <w:bookmarkStart w:id="205" w:name="_Toc265228365"/>
      <w:r/>
      <w:bookmarkStart w:id="206" w:name="_Toc150774732"/>
      <w:r/>
      <w:bookmarkStart w:id="207" w:name="_Toc151193915"/>
      <w:r/>
      <w:bookmarkStart w:id="208" w:name="_Toc151190154"/>
      <w:r/>
      <w:bookmarkStart w:id="209" w:name="_Toc195842892"/>
      <w:r/>
      <w:bookmarkStart w:id="210" w:name="_Toc127161441"/>
      <w:r/>
      <w:bookmarkStart w:id="211" w:name="_Toc164351621"/>
      <w:r/>
      <w:bookmarkStart w:id="212" w:name="_Toc149720820"/>
      <w:r/>
      <w:bookmarkStart w:id="213" w:name="_Toc151193625"/>
      <w:r/>
      <w:bookmarkStart w:id="214" w:name="_Toc164608641"/>
      <w:r/>
      <w:bookmarkStart w:id="215" w:name="_Toc226337223"/>
      <w:r/>
      <w:bookmarkStart w:id="216" w:name="_Toc142311029"/>
      <w:r/>
      <w:bookmarkStart w:id="217" w:name="_Toc305158795"/>
      <w:r/>
      <w:bookmarkStart w:id="218" w:name="_Toc264969217"/>
      <w:r/>
      <w:bookmarkStart w:id="219" w:name="_Toc150480765"/>
      <w:r/>
      <w:bookmarkStart w:id="220" w:name="_Toc151193841"/>
      <w:r/>
      <w:bookmarkStart w:id="221" w:name="_Toc516367021"/>
      <w:r/>
      <w:bookmarkStart w:id="222" w:name="_Toc305158869"/>
      <w:r/>
      <w:bookmarkStart w:id="223" w:name="_Toc226309771"/>
      <w:r/>
      <w:bookmarkStart w:id="224" w:name="_Toc226965800"/>
      <w:r/>
      <w:bookmarkStart w:id="225" w:name="_Toc226965717"/>
      <w:r/>
      <w:bookmarkStart w:id="226" w:name="_Toc151193769"/>
      <w:r/>
      <w:bookmarkStart w:id="227" w:name="_Toc151193697"/>
      <w:r/>
      <w:bookmarkStart w:id="228" w:name="_Toc127151527"/>
      <w:r/>
      <w:bookmarkStart w:id="229" w:name="_Toc520356151"/>
      <w:r/>
      <w:bookmarkStart w:id="230" w:name="_Toc164229222"/>
      <w:r/>
      <w:bookmarkStart w:id="231" w:name="_Toc150509278"/>
      <w:r/>
      <w:bookmarkStart w:id="232" w:name="_Toc150774627"/>
      <w:r/>
      <w:bookmarkStart w:id="233" w:name="_Toc164608796"/>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27151729"/>
      <w:r/>
      <w:bookmarkStart w:id="235" w:name="_Toc164608642"/>
      <w:r/>
      <w:bookmarkStart w:id="236" w:name="_Toc264969218"/>
      <w:r/>
      <w:bookmarkStart w:id="237" w:name="_Toc265228366"/>
      <w:r/>
      <w:bookmarkStart w:id="238" w:name="_Toc520356152"/>
      <w:r/>
      <w:bookmarkStart w:id="239" w:name="_Toc150480766"/>
      <w:r/>
      <w:bookmarkStart w:id="240" w:name="_Toc151193626"/>
      <w:r/>
      <w:bookmarkStart w:id="241" w:name="_Toc164229223"/>
      <w:r/>
      <w:bookmarkStart w:id="242" w:name="_Toc226309772"/>
      <w:r/>
      <w:bookmarkStart w:id="243" w:name="_Toc305158796"/>
      <w:r/>
      <w:bookmarkStart w:id="244" w:name="_Toc226965801"/>
      <w:r/>
      <w:bookmarkStart w:id="245" w:name="_Toc164229369"/>
      <w:r/>
      <w:bookmarkStart w:id="246" w:name="_Toc151193770"/>
      <w:r/>
      <w:bookmarkStart w:id="247" w:name="_Ref467306195"/>
      <w:r/>
      <w:bookmarkStart w:id="248" w:name="_Toc516367022"/>
      <w:r/>
      <w:bookmarkStart w:id="249" w:name="_Toc150509279"/>
      <w:r/>
      <w:bookmarkStart w:id="250" w:name="_Ref467306676"/>
      <w:r/>
      <w:bookmarkStart w:id="251" w:name="_Toc164351622"/>
      <w:r/>
      <w:bookmarkStart w:id="252" w:name="_Toc226337224"/>
      <w:r/>
      <w:bookmarkStart w:id="253" w:name="_Toc150774628"/>
      <w:r/>
      <w:bookmarkStart w:id="254" w:name="_Toc164608797"/>
      <w:r/>
      <w:bookmarkStart w:id="255" w:name="_Toc150774733"/>
      <w:r/>
      <w:bookmarkStart w:id="256" w:name="_Toc151190155"/>
      <w:r/>
      <w:bookmarkStart w:id="257" w:name="_Toc195842893"/>
      <w:r/>
      <w:bookmarkStart w:id="258" w:name="_Toc151193698"/>
      <w:r/>
      <w:bookmarkStart w:id="259" w:name="_Toc142311030"/>
      <w:r/>
      <w:bookmarkStart w:id="260" w:name="_Toc305158870"/>
      <w:r/>
      <w:bookmarkStart w:id="261" w:name="_Toc149720821"/>
      <w:r/>
      <w:bookmarkStart w:id="262" w:name="_Toc151193916"/>
      <w:r/>
      <w:bookmarkStart w:id="263" w:name="_Toc127151528"/>
      <w:r/>
      <w:bookmarkStart w:id="264" w:name="_Toc151193842"/>
      <w:r/>
      <w:bookmarkStart w:id="265" w:name="_Toc226965718"/>
      <w:r/>
      <w:bookmarkStart w:id="266" w:name="_Toc127161442"/>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0774735"/>
      <w:r/>
      <w:bookmarkStart w:id="269" w:name="_Toc151190157"/>
      <w:r/>
      <w:bookmarkStart w:id="270" w:name="_Toc151193772"/>
      <w:r/>
      <w:bookmarkStart w:id="271" w:name="_Toc520356155"/>
      <w:r/>
      <w:bookmarkStart w:id="272" w:name="_Toc127161444"/>
      <w:r/>
      <w:bookmarkStart w:id="273" w:name="_Toc150480768"/>
      <w:r/>
      <w:bookmarkStart w:id="274" w:name="_Toc164229225"/>
      <w:r/>
      <w:bookmarkStart w:id="275" w:name="_Toc151193628"/>
      <w:r/>
      <w:bookmarkStart w:id="276" w:name="_Toc149720823"/>
      <w:r/>
      <w:bookmarkStart w:id="277" w:name="_Toc127151731"/>
      <w:r/>
      <w:bookmarkStart w:id="278" w:name="_Toc151193844"/>
      <w:r/>
      <w:bookmarkStart w:id="279" w:name="_Toc151193918"/>
      <w:r/>
      <w:bookmarkStart w:id="280" w:name="_Toc150509281"/>
      <w:r/>
      <w:bookmarkStart w:id="281" w:name="_Toc164608799"/>
      <w:r/>
      <w:bookmarkStart w:id="282" w:name="_Toc151193700"/>
      <w:r/>
      <w:bookmarkStart w:id="283" w:name="_Toc127151530"/>
      <w:r/>
      <w:bookmarkStart w:id="284" w:name="_Toc164229371"/>
      <w:r/>
      <w:bookmarkStart w:id="285" w:name="_Toc164608644"/>
      <w:r/>
      <w:bookmarkStart w:id="286" w:name="_Toc164351624"/>
      <w:r/>
      <w:bookmarkStart w:id="287" w:name="_Toc142311032"/>
      <w:r/>
      <w:bookmarkStart w:id="288" w:name="_Toc195842895"/>
      <w:r/>
      <w:bookmarkStart w:id="289" w:name="_Toc150774630"/>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63"/>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27161447"/>
      <w:r/>
      <w:bookmarkStart w:id="291" w:name="_Toc150509284"/>
      <w:r/>
      <w:bookmarkStart w:id="292" w:name="_Toc151193703"/>
      <w:r/>
      <w:bookmarkStart w:id="293" w:name="_Toc164351627"/>
      <w:r/>
      <w:bookmarkStart w:id="294" w:name="_Toc226309777"/>
      <w:r/>
      <w:bookmarkStart w:id="295" w:name="_Toc151193631"/>
      <w:r/>
      <w:bookmarkStart w:id="296" w:name="_Toc149720826"/>
      <w:r/>
      <w:bookmarkStart w:id="297" w:name="_Toc151193847"/>
      <w:r/>
      <w:bookmarkStart w:id="298" w:name="_Toc164608647"/>
      <w:r/>
      <w:bookmarkStart w:id="299" w:name="_Toc127151734"/>
      <w:r/>
      <w:bookmarkStart w:id="300" w:name="_Toc164608802"/>
      <w:r/>
      <w:bookmarkStart w:id="301" w:name="_Toc305158801"/>
      <w:r/>
      <w:bookmarkStart w:id="302" w:name="_Toc305158875"/>
      <w:r/>
      <w:bookmarkStart w:id="303" w:name="_Toc150774633"/>
      <w:r/>
      <w:bookmarkStart w:id="304" w:name="_Toc264969223"/>
      <w:r/>
      <w:bookmarkStart w:id="305" w:name="_Toc151193921"/>
      <w:r/>
      <w:bookmarkStart w:id="306" w:name="_Toc151190160"/>
      <w:r/>
      <w:bookmarkStart w:id="307" w:name="_Toc150774738"/>
      <w:r/>
      <w:bookmarkStart w:id="308" w:name="_Toc151193775"/>
      <w:r/>
      <w:bookmarkStart w:id="309" w:name="_Toc265228371"/>
      <w:r/>
      <w:bookmarkStart w:id="310" w:name="_Toc164229228"/>
      <w:r/>
      <w:bookmarkStart w:id="311" w:name="_Toc520356158"/>
      <w:r/>
      <w:bookmarkStart w:id="312" w:name="_Toc127151533"/>
      <w:r/>
      <w:bookmarkStart w:id="313" w:name="_Toc226965723"/>
      <w:r/>
      <w:bookmarkStart w:id="314" w:name="_Toc226337229"/>
      <w:r/>
      <w:bookmarkStart w:id="315" w:name="_Toc142311035"/>
      <w:r/>
      <w:bookmarkStart w:id="316" w:name="_Toc150480771"/>
      <w:r/>
      <w:bookmarkStart w:id="317" w:name="_Toc164229374"/>
      <w:r/>
      <w:bookmarkStart w:id="318" w:name="_Toc195842898"/>
      <w:r/>
      <w:bookmarkStart w:id="319" w:name="_Toc226965806"/>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632"/>
      <w:r/>
      <w:bookmarkStart w:id="321" w:name="_Toc226337230"/>
      <w:r/>
      <w:bookmarkStart w:id="322" w:name="_Toc226965807"/>
      <w:r/>
      <w:bookmarkStart w:id="323" w:name="_Toc305158876"/>
      <w:r/>
      <w:bookmarkStart w:id="324" w:name="_Toc142311036"/>
      <w:r/>
      <w:bookmarkStart w:id="325" w:name="_Toc151193704"/>
      <w:r/>
      <w:bookmarkStart w:id="326" w:name="_Toc305158802"/>
      <w:r/>
      <w:bookmarkStart w:id="327" w:name="_Toc265228372"/>
      <w:r/>
      <w:bookmarkStart w:id="328" w:name="_Toc226965724"/>
      <w:r/>
      <w:bookmarkStart w:id="329" w:name="_Toc151193922"/>
      <w:r/>
      <w:bookmarkStart w:id="330" w:name="_Toc151193848"/>
      <w:r/>
      <w:bookmarkStart w:id="331" w:name="_Toc264969224"/>
      <w:r/>
      <w:bookmarkStart w:id="332" w:name="_Toc150509285"/>
      <w:r/>
      <w:bookmarkStart w:id="333" w:name="_Toc151193776"/>
      <w:r/>
      <w:bookmarkStart w:id="334" w:name="_Toc151190161"/>
      <w:r/>
      <w:bookmarkStart w:id="335" w:name="_Toc127151534"/>
      <w:r/>
      <w:bookmarkStart w:id="336" w:name="_Toc226309778"/>
      <w:r/>
      <w:bookmarkStart w:id="337" w:name="_Toc520356159"/>
      <w:r/>
      <w:bookmarkStart w:id="338" w:name="_Toc150774739"/>
      <w:r/>
      <w:bookmarkStart w:id="339" w:name="_Toc150480772"/>
      <w:r/>
      <w:bookmarkStart w:id="340" w:name="_Toc195842899"/>
      <w:r/>
      <w:bookmarkStart w:id="341" w:name="_Toc15077463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63"/>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65"/>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0480773"/>
      <w:r/>
      <w:bookmarkStart w:id="343" w:name="_Toc151193849"/>
      <w:r/>
      <w:bookmarkStart w:id="344" w:name="_Toc226309779"/>
      <w:r/>
      <w:bookmarkStart w:id="345" w:name="_Toc305158803"/>
      <w:r/>
      <w:bookmarkStart w:id="346" w:name="_Toc264969225"/>
      <w:r/>
      <w:bookmarkStart w:id="347" w:name="_Toc149720828"/>
      <w:r/>
      <w:bookmarkStart w:id="348" w:name="_Toc226337231"/>
      <w:r/>
      <w:bookmarkStart w:id="349" w:name="_Toc151193923"/>
      <w:r/>
      <w:bookmarkStart w:id="350" w:name="_Toc305158877"/>
      <w:r/>
      <w:bookmarkStart w:id="351" w:name="_Toc164608649"/>
      <w:r/>
      <w:bookmarkStart w:id="352" w:name="_Toc226965725"/>
      <w:r/>
      <w:bookmarkStart w:id="353" w:name="_Toc164351629"/>
      <w:r/>
      <w:bookmarkStart w:id="354" w:name="_Toc150774635"/>
      <w:r/>
      <w:bookmarkStart w:id="355" w:name="_Toc226965808"/>
      <w:r/>
      <w:bookmarkStart w:id="356" w:name="_Toc150509286"/>
      <w:r/>
      <w:bookmarkStart w:id="357" w:name="_Toc164229230"/>
      <w:r/>
      <w:bookmarkStart w:id="358" w:name="_Toc151190162"/>
      <w:r/>
      <w:bookmarkStart w:id="359" w:name="_Toc520356160"/>
      <w:r/>
      <w:bookmarkStart w:id="360" w:name="_Toc127151535"/>
      <w:r/>
      <w:bookmarkStart w:id="361" w:name="_Toc127151736"/>
      <w:r/>
      <w:bookmarkStart w:id="362" w:name="_Toc164229376"/>
      <w:r/>
      <w:bookmarkStart w:id="363" w:name="_Toc142311037"/>
      <w:r/>
      <w:bookmarkStart w:id="364" w:name="_Toc151193705"/>
      <w:r/>
      <w:bookmarkStart w:id="365" w:name="_Toc151193633"/>
      <w:r/>
      <w:bookmarkStart w:id="366" w:name="_Toc127161449"/>
      <w:r/>
      <w:bookmarkStart w:id="367" w:name="_Toc164608804"/>
      <w:r/>
      <w:bookmarkStart w:id="368" w:name="_Toc265228373"/>
      <w:r/>
      <w:bookmarkStart w:id="369" w:name="_Toc195842900"/>
      <w:r/>
      <w:bookmarkStart w:id="370" w:name="_Toc150774740"/>
      <w:r/>
      <w:bookmarkStart w:id="371" w:name="_Toc151193777"/>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42311038"/>
      <w:r/>
      <w:bookmarkStart w:id="373" w:name="_Toc164608805"/>
      <w:r/>
      <w:bookmarkStart w:id="374" w:name="_Toc151193706"/>
      <w:r/>
      <w:bookmarkStart w:id="375" w:name="_Toc226965809"/>
      <w:r/>
      <w:bookmarkStart w:id="376" w:name="_Toc151193634"/>
      <w:r/>
      <w:bookmarkStart w:id="377" w:name="_Toc164608650"/>
      <w:r/>
      <w:bookmarkStart w:id="378" w:name="_Toc150480774"/>
      <w:r/>
      <w:bookmarkStart w:id="379" w:name="_Toc226309780"/>
      <w:r/>
      <w:bookmarkStart w:id="380" w:name="_Toc305158878"/>
      <w:r/>
      <w:bookmarkStart w:id="381" w:name="_Toc127161450"/>
      <w:r/>
      <w:bookmarkStart w:id="382" w:name="_Toc164229231"/>
      <w:r/>
      <w:bookmarkStart w:id="383" w:name="_Toc265228374"/>
      <w:r/>
      <w:bookmarkStart w:id="384" w:name="_Toc164351630"/>
      <w:r/>
      <w:bookmarkStart w:id="385" w:name="_Toc226337232"/>
      <w:r/>
      <w:bookmarkStart w:id="386" w:name="_Toc164229377"/>
      <w:r/>
      <w:bookmarkStart w:id="387" w:name="_Toc150509287"/>
      <w:r/>
      <w:bookmarkStart w:id="388" w:name="_Toc264969226"/>
      <w:r/>
      <w:bookmarkStart w:id="389" w:name="_Toc151193778"/>
      <w:r/>
      <w:bookmarkStart w:id="390" w:name="_Toc226965726"/>
      <w:r/>
      <w:bookmarkStart w:id="391" w:name="_Toc149720829"/>
      <w:r/>
      <w:bookmarkStart w:id="392" w:name="_Toc150774636"/>
      <w:r/>
      <w:bookmarkStart w:id="393" w:name="_Toc195842901"/>
      <w:r/>
      <w:bookmarkStart w:id="394" w:name="_Toc127151737"/>
      <w:r/>
      <w:bookmarkStart w:id="395" w:name="_Toc151190163"/>
      <w:r/>
      <w:bookmarkStart w:id="396" w:name="_Toc127151536"/>
      <w:r/>
      <w:bookmarkStart w:id="397" w:name="_Toc520356161"/>
      <w:r/>
      <w:bookmarkStart w:id="398" w:name="_Toc305158804"/>
      <w:r/>
      <w:bookmarkStart w:id="399" w:name="_Toc150774741"/>
      <w:r/>
      <w:bookmarkStart w:id="400" w:name="_Toc151193850"/>
      <w:r/>
      <w:bookmarkStart w:id="401" w:name="_Toc151193924"/>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64229378"/>
      <w:r/>
      <w:bookmarkStart w:id="403" w:name="_Toc164608651"/>
      <w:r/>
      <w:bookmarkStart w:id="404" w:name="_Toc226337233"/>
      <w:r/>
      <w:bookmarkStart w:id="405" w:name="_Toc150480775"/>
      <w:r/>
      <w:bookmarkStart w:id="406" w:name="_Toc305158879"/>
      <w:r/>
      <w:bookmarkStart w:id="407" w:name="_Toc150509288"/>
      <w:r/>
      <w:bookmarkStart w:id="408" w:name="_Toc226309781"/>
      <w:r/>
      <w:bookmarkStart w:id="409" w:name="_Toc151193925"/>
      <w:r/>
      <w:bookmarkStart w:id="410" w:name="_Toc265228375"/>
      <w:r/>
      <w:bookmarkStart w:id="411" w:name="_Toc264969227"/>
      <w:r/>
      <w:bookmarkStart w:id="412" w:name="_Toc164608806"/>
      <w:r/>
      <w:bookmarkStart w:id="413" w:name="_Toc127161451"/>
      <w:r/>
      <w:bookmarkStart w:id="414" w:name="_Toc164351631"/>
      <w:r/>
      <w:bookmarkStart w:id="415" w:name="_Toc127151537"/>
      <w:r/>
      <w:bookmarkStart w:id="416" w:name="_Toc226965727"/>
      <w:r/>
      <w:bookmarkStart w:id="417" w:name="_Toc226965810"/>
      <w:r/>
      <w:bookmarkStart w:id="418" w:name="_Toc151193851"/>
      <w:r/>
      <w:bookmarkStart w:id="419" w:name="_Toc151193779"/>
      <w:r/>
      <w:bookmarkStart w:id="420" w:name="_Toc151190164"/>
      <w:r/>
      <w:bookmarkStart w:id="421" w:name="_Toc151193707"/>
      <w:r/>
      <w:bookmarkStart w:id="422" w:name="_Toc127151738"/>
      <w:r/>
      <w:bookmarkStart w:id="423" w:name="_Toc195842902"/>
      <w:r/>
      <w:bookmarkStart w:id="424" w:name="_Toc150774742"/>
      <w:r/>
      <w:bookmarkStart w:id="425" w:name="_Toc149720830"/>
      <w:r/>
      <w:bookmarkStart w:id="426" w:name="_Toc142311039"/>
      <w:r/>
      <w:bookmarkStart w:id="427" w:name="_Toc520356162"/>
      <w:r/>
      <w:bookmarkStart w:id="428" w:name="_Toc151193635"/>
      <w:r/>
      <w:bookmarkStart w:id="429" w:name="_Toc150774637"/>
      <w:r/>
      <w:bookmarkStart w:id="430" w:name="_Toc164229232"/>
      <w:r/>
      <w:bookmarkStart w:id="431" w:name="_Toc305158805"/>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63"/>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65"/>
        <w:ind w:firstLine="562"/>
        <w:spacing w:before="0" w:line="360" w:lineRule="auto"/>
        <w:tabs>
          <w:tab w:val="left" w:pos="0" w:leader="none"/>
        </w:tabs>
        <w:rPr>
          <w:rFonts w:hint="eastAsia" w:ascii="宋体" w:hAnsi="宋体" w:eastAsia="宋体" w:cs="宋体"/>
          <w:sz w:val="28"/>
        </w:rPr>
      </w:pPr>
      <w:r/>
      <w:bookmarkStart w:id="432" w:name="_Toc520356163"/>
      <w:r/>
      <w:bookmarkStart w:id="433" w:name="_Toc150774743"/>
      <w:r/>
      <w:bookmarkStart w:id="434" w:name="_Toc305158880"/>
      <w:r/>
      <w:bookmarkStart w:id="435" w:name="_Toc151193926"/>
      <w:r/>
      <w:bookmarkStart w:id="436" w:name="_Toc151190165"/>
      <w:r/>
      <w:bookmarkStart w:id="437" w:name="_Toc150774638"/>
      <w:r/>
      <w:bookmarkStart w:id="438" w:name="_Toc151193708"/>
      <w:r/>
      <w:bookmarkStart w:id="439" w:name="_Toc265228376"/>
      <w:r/>
      <w:bookmarkStart w:id="440" w:name="_Toc127151538"/>
      <w:r/>
      <w:bookmarkStart w:id="441" w:name="_Toc264969228"/>
      <w:r/>
      <w:bookmarkStart w:id="442" w:name="_Toc142311040"/>
      <w:r/>
      <w:bookmarkStart w:id="443" w:name="_Toc150509289"/>
      <w:r/>
      <w:bookmarkStart w:id="444" w:name="_Toc305158806"/>
      <w:r/>
      <w:bookmarkStart w:id="445" w:name="_Toc226309782"/>
      <w:r/>
      <w:bookmarkStart w:id="446" w:name="_Toc226337234"/>
      <w:r/>
      <w:bookmarkStart w:id="447" w:name="_Toc151193636"/>
      <w:r/>
      <w:bookmarkStart w:id="448" w:name="_Toc151193780"/>
      <w:r/>
      <w:bookmarkStart w:id="449" w:name="_Toc150480776"/>
      <w:r/>
      <w:bookmarkStart w:id="450" w:name="_Toc226965811"/>
      <w:r/>
      <w:bookmarkStart w:id="451" w:name="_Toc226965728"/>
      <w:r/>
      <w:bookmarkStart w:id="452" w:name="_Toc195842903"/>
      <w:r/>
      <w:bookmarkStart w:id="453" w:name="_Toc151193852"/>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6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6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6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6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6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63"/>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63"/>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65"/>
        <w:ind w:firstLine="562"/>
        <w:spacing w:before="0" w:line="360" w:lineRule="auto"/>
        <w:tabs>
          <w:tab w:val="left" w:pos="0" w:leader="none"/>
        </w:tabs>
        <w:rPr>
          <w:rFonts w:hint="eastAsia" w:ascii="宋体" w:hAnsi="宋体" w:eastAsia="宋体" w:cs="宋体"/>
          <w:sz w:val="28"/>
        </w:rPr>
      </w:pPr>
      <w:r/>
      <w:bookmarkStart w:id="457" w:name="_Toc151193787"/>
      <w:r/>
      <w:bookmarkStart w:id="458" w:name="_Toc265228383"/>
      <w:r/>
      <w:bookmarkStart w:id="459" w:name="_Toc305158813"/>
      <w:r/>
      <w:bookmarkStart w:id="460" w:name="_Toc151193859"/>
      <w:r/>
      <w:bookmarkStart w:id="461" w:name="_Toc150509296"/>
      <w:r/>
      <w:bookmarkStart w:id="462" w:name="_Toc226309789"/>
      <w:r/>
      <w:bookmarkStart w:id="463" w:name="_Toc151193715"/>
      <w:r/>
      <w:bookmarkStart w:id="464" w:name="_Toc305158887"/>
      <w:r/>
      <w:bookmarkStart w:id="465" w:name="_Toc150774750"/>
      <w:r/>
      <w:bookmarkStart w:id="466" w:name="_Toc226337241"/>
      <w:r/>
      <w:bookmarkStart w:id="467" w:name="_Toc151193643"/>
      <w:r/>
      <w:bookmarkStart w:id="468" w:name="_Toc264969235"/>
      <w:r/>
      <w:bookmarkStart w:id="469" w:name="_Toc226965735"/>
      <w:r/>
      <w:bookmarkStart w:id="470" w:name="_Toc150480783"/>
      <w:r/>
      <w:bookmarkStart w:id="471" w:name="_Toc127151545"/>
      <w:r/>
      <w:bookmarkStart w:id="472" w:name="_Toc226965818"/>
      <w:r/>
      <w:bookmarkStart w:id="473" w:name="_Toc151190172"/>
      <w:r/>
      <w:bookmarkStart w:id="474" w:name="_Toc150774645"/>
      <w:r/>
      <w:bookmarkStart w:id="475" w:name="_Toc142311047"/>
      <w:r/>
      <w:bookmarkStart w:id="476" w:name="_Toc151193933"/>
      <w:r/>
      <w:bookmarkStart w:id="477" w:name="_Toc195842910"/>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151193717"/>
      <w:r/>
      <w:bookmarkStart w:id="480" w:name="_Toc127151748"/>
      <w:r/>
      <w:bookmarkStart w:id="481" w:name="_Toc151190174"/>
      <w:r/>
      <w:bookmarkStart w:id="482" w:name="_Toc150480785"/>
      <w:r/>
      <w:bookmarkStart w:id="483" w:name="_Toc127161461"/>
      <w:r/>
      <w:bookmarkStart w:id="484" w:name="_Toc151193861"/>
      <w:r/>
      <w:bookmarkStart w:id="485" w:name="_Toc150509298"/>
      <w:r/>
      <w:bookmarkStart w:id="486" w:name="_Toc151193645"/>
      <w:r/>
      <w:bookmarkStart w:id="487" w:name="_Toc226965737"/>
      <w:r/>
      <w:bookmarkStart w:id="488" w:name="_Toc226309791"/>
      <w:r/>
      <w:bookmarkStart w:id="489" w:name="_Toc149720840"/>
      <w:r/>
      <w:bookmarkStart w:id="490" w:name="_Toc151193935"/>
      <w:r/>
      <w:bookmarkStart w:id="491" w:name="_Toc265228385"/>
      <w:r/>
      <w:bookmarkStart w:id="492" w:name="_Toc142311049"/>
      <w:r/>
      <w:bookmarkStart w:id="493" w:name="_Toc305158889"/>
      <w:r/>
      <w:bookmarkStart w:id="494" w:name="_Toc226965820"/>
      <w:r/>
      <w:bookmarkStart w:id="495" w:name="_Toc195842912"/>
      <w:r/>
      <w:bookmarkStart w:id="496" w:name="_Toc164608816"/>
      <w:r/>
      <w:bookmarkStart w:id="497" w:name="_Toc151193789"/>
      <w:r/>
      <w:bookmarkStart w:id="498" w:name="_Toc150774752"/>
      <w:r/>
      <w:bookmarkStart w:id="499" w:name="_Toc127151547"/>
      <w:r/>
      <w:bookmarkStart w:id="500" w:name="_Toc164229242"/>
      <w:r/>
      <w:bookmarkStart w:id="501" w:name="_Toc164351641"/>
      <w:r/>
      <w:bookmarkStart w:id="502" w:name="_Toc164229388"/>
      <w:r/>
      <w:bookmarkStart w:id="503" w:name="_Toc305158815"/>
      <w:r/>
      <w:bookmarkStart w:id="504" w:name="_Toc226337243"/>
      <w:r/>
      <w:bookmarkStart w:id="505" w:name="_Toc164608661"/>
      <w:r/>
      <w:bookmarkStart w:id="506" w:name="_Toc150774647"/>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17"/>
      <w:r/>
      <w:bookmarkStart w:id="508" w:name="_Toc305158891"/>
      <w:r/>
      <w:bookmarkStart w:id="509" w:name="_Toc127151750"/>
      <w:r/>
      <w:bookmarkStart w:id="510" w:name="_Toc151193863"/>
      <w:r/>
      <w:bookmarkStart w:id="511" w:name="_Toc142311051"/>
      <w:r/>
      <w:bookmarkStart w:id="512" w:name="_Toc226965822"/>
      <w:r/>
      <w:bookmarkStart w:id="513" w:name="_Toc226965739"/>
      <w:r/>
      <w:bookmarkStart w:id="514" w:name="_Toc151193647"/>
      <w:r/>
      <w:bookmarkStart w:id="515" w:name="_Toc164229390"/>
      <w:r/>
      <w:bookmarkStart w:id="516" w:name="_Toc150774754"/>
      <w:r/>
      <w:bookmarkStart w:id="517" w:name="_Ref467307090"/>
      <w:r/>
      <w:bookmarkStart w:id="518" w:name="_Toc520356176"/>
      <w:r/>
      <w:bookmarkStart w:id="519" w:name="_Ref467306425"/>
      <w:r/>
      <w:bookmarkStart w:id="520" w:name="_Toc164608663"/>
      <w:r/>
      <w:bookmarkStart w:id="521" w:name="_Toc226337245"/>
      <w:r/>
      <w:bookmarkStart w:id="522" w:name="_Toc150509300"/>
      <w:r/>
      <w:bookmarkStart w:id="523" w:name="_Toc195842914"/>
      <w:r/>
      <w:bookmarkStart w:id="524" w:name="_Toc149720842"/>
      <w:r/>
      <w:bookmarkStart w:id="525" w:name="_Toc151193937"/>
      <w:r/>
      <w:bookmarkStart w:id="526" w:name="_Toc150774649"/>
      <w:r/>
      <w:bookmarkStart w:id="527" w:name="_Toc127161463"/>
      <w:r/>
      <w:bookmarkStart w:id="528" w:name="_Toc265228387"/>
      <w:r/>
      <w:bookmarkStart w:id="529" w:name="_Toc264969239"/>
      <w:r/>
      <w:bookmarkStart w:id="530" w:name="_Toc127151549"/>
      <w:r/>
      <w:bookmarkStart w:id="531" w:name="_Toc150480787"/>
      <w:r/>
      <w:bookmarkStart w:id="532" w:name="_Toc164608818"/>
      <w:r/>
      <w:bookmarkStart w:id="533" w:name="_Toc151190176"/>
      <w:r/>
      <w:bookmarkStart w:id="534" w:name="_Toc151193719"/>
      <w:r/>
      <w:bookmarkStart w:id="535" w:name="_Toc164229244"/>
      <w:r/>
      <w:bookmarkStart w:id="536" w:name="_Toc164351643"/>
      <w:r/>
      <w:bookmarkStart w:id="537" w:name="_Toc226309793"/>
      <w:r/>
      <w:bookmarkStart w:id="538" w:name="_Toc151193791"/>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63"/>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27161464"/>
      <w:r/>
      <w:bookmarkStart w:id="542" w:name="_Ref467307062"/>
      <w:r/>
      <w:bookmarkStart w:id="543" w:name="_Toc151193864"/>
      <w:r/>
      <w:bookmarkStart w:id="544" w:name="_Toc151190177"/>
      <w:r/>
      <w:bookmarkStart w:id="545" w:name="_Toc265228388"/>
      <w:r/>
      <w:bookmarkStart w:id="546" w:name="_Ref467306978"/>
      <w:r/>
      <w:bookmarkStart w:id="547" w:name="_Toc226965823"/>
      <w:r/>
      <w:bookmarkStart w:id="548" w:name="_Toc195842915"/>
      <w:r/>
      <w:bookmarkStart w:id="549" w:name="_Toc151193648"/>
      <w:r/>
      <w:bookmarkStart w:id="550" w:name="_Toc150774755"/>
      <w:r/>
      <w:bookmarkStart w:id="551" w:name="_Toc151193720"/>
      <w:r/>
      <w:bookmarkStart w:id="552" w:name="_Toc151193938"/>
      <w:r/>
      <w:bookmarkStart w:id="553" w:name="_Toc127151550"/>
      <w:r/>
      <w:bookmarkStart w:id="554" w:name="_Toc164351644"/>
      <w:r/>
      <w:bookmarkStart w:id="555" w:name="_Toc142311052"/>
      <w:r/>
      <w:bookmarkStart w:id="556" w:name="_Toc150774650"/>
      <w:r/>
      <w:bookmarkStart w:id="557" w:name="_Toc264969240"/>
      <w:r/>
      <w:bookmarkStart w:id="558" w:name="_Toc305158892"/>
      <w:r/>
      <w:bookmarkStart w:id="559" w:name="_Toc164229245"/>
      <w:r/>
      <w:bookmarkStart w:id="560" w:name="_Toc149720843"/>
      <w:r/>
      <w:bookmarkStart w:id="561" w:name="_Toc164229391"/>
      <w:r/>
      <w:bookmarkStart w:id="562" w:name="_Toc520356175"/>
      <w:r/>
      <w:bookmarkStart w:id="563" w:name="_Toc164608664"/>
      <w:r/>
      <w:bookmarkStart w:id="564" w:name="_Toc127151751"/>
      <w:r/>
      <w:bookmarkStart w:id="565" w:name="_Toc226965740"/>
      <w:r/>
      <w:bookmarkStart w:id="566" w:name="_Toc150509301"/>
      <w:r/>
      <w:bookmarkStart w:id="567" w:name="_Toc305158818"/>
      <w:r/>
      <w:bookmarkStart w:id="568" w:name="_Toc151193792"/>
      <w:r/>
      <w:bookmarkStart w:id="569" w:name="_Ref467306377"/>
      <w:r/>
      <w:bookmarkStart w:id="570" w:name="_Toc226309794"/>
      <w:r/>
      <w:bookmarkStart w:id="571" w:name="_Toc226337246"/>
      <w:r/>
      <w:bookmarkStart w:id="572" w:name="_Ref467307204"/>
      <w:r/>
      <w:bookmarkStart w:id="573" w:name="_Toc164608819"/>
      <w:r/>
      <w:bookmarkStart w:id="574" w:name="_Toc150480788"/>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63"/>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63"/>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63"/>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38"/>
          <w:rFonts w:hint="eastAsia" w:ascii="宋体" w:hAnsi="宋体" w:cs="宋体"/>
        </w:rPr>
        <w:t xml:space="preserve">http://gk</w:t>
      </w:r>
      <w:bookmarkStart w:id="575" w:name="_Hlt100654014"/>
      <w:r>
        <w:rPr>
          <w:rStyle w:val="1138"/>
          <w:rFonts w:hint="eastAsia" w:ascii="宋体" w:hAnsi="宋体" w:cs="宋体"/>
        </w:rPr>
        <w:t xml:space="preserve">s</w:t>
      </w:r>
      <w:bookmarkEnd w:id="575"/>
      <w:r>
        <w:rPr>
          <w:rStyle w:val="1138"/>
          <w:rFonts w:hint="eastAsia" w:ascii="宋体" w:hAnsi="宋体" w:cs="宋体"/>
        </w:rPr>
        <w:t xml:space="preserve">.m</w:t>
      </w:r>
      <w:bookmarkStart w:id="576" w:name="_Hlt100653994"/>
      <w:r/>
      <w:bookmarkStart w:id="577" w:name="_Hlt100653993"/>
      <w:r>
        <w:rPr>
          <w:rStyle w:val="1138"/>
          <w:rFonts w:hint="eastAsia" w:ascii="宋体" w:hAnsi="宋体" w:cs="宋体"/>
        </w:rPr>
        <w:t xml:space="preserve">o</w:t>
      </w:r>
      <w:bookmarkEnd w:id="576"/>
      <w:r/>
      <w:bookmarkEnd w:id="577"/>
      <w:r/>
      <w:bookmarkStart w:id="578" w:name="_Hlt101169156"/>
      <w:r>
        <w:rPr>
          <w:rStyle w:val="1138"/>
          <w:rFonts w:hint="eastAsia" w:ascii="宋体" w:hAnsi="宋体" w:cs="宋体"/>
        </w:rPr>
        <w:t xml:space="preserve">f</w:t>
      </w:r>
      <w:bookmarkEnd w:id="578"/>
      <w:r>
        <w:rPr>
          <w:rStyle w:val="1138"/>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6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6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6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63"/>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9"/>
          <w:footnotePr/>
          <w:endnotePr/>
          <w:type w:val="nextPage"/>
          <w:pgSz w:w="11907" w:h="16840" w:orient="portrait"/>
          <w:pgMar w:top="1417" w:right="1134" w:bottom="1417" w:left="1701" w:header="851" w:footer="850" w:gutter="0"/>
          <w:cols w:num="1" w:sep="0" w:space="1701" w:equalWidth="1"/>
          <w:docGrid w:linePitch="360"/>
        </w:sectPr>
      </w:pPr>
      <w:r/>
      <w:bookmarkStart w:id="579" w:name="_Toc265228392"/>
      <w:r/>
      <w:bookmarkStart w:id="580" w:name="_Toc226337250"/>
      <w:r/>
      <w:bookmarkStart w:id="581" w:name="_Toc305158822"/>
      <w:r/>
      <w:bookmarkStart w:id="582" w:name="_Toc127151554"/>
      <w:r/>
      <w:bookmarkStart w:id="583" w:name="_Toc305158896"/>
      <w:r/>
      <w:bookmarkStart w:id="584" w:name="_Toc353873934"/>
      <w:r/>
      <w:bookmarkStart w:id="585" w:name="_Toc150774759"/>
      <w:r/>
      <w:bookmarkStart w:id="586" w:name="_Toc264969244"/>
      <w:r/>
      <w:bookmarkStart w:id="587" w:name="_Toc226965827"/>
      <w:r/>
      <w:bookmarkStart w:id="588" w:name="_Toc150480792"/>
      <w:r/>
      <w:bookmarkStart w:id="589" w:name="_Toc353873664"/>
      <w:r/>
      <w:bookmarkStart w:id="590" w:name="_Toc353825544"/>
      <w:r/>
      <w:bookmarkStart w:id="591" w:name="_Toc142311056"/>
      <w:r>
        <w:rPr>
          <w:rFonts w:hint="eastAsia" w:ascii="宋体" w:hAnsi="宋体" w:cs="宋体"/>
          <w:sz w:val="24"/>
        </w:rPr>
      </w:r>
      <w:r/>
    </w:p>
    <w:p>
      <w:pPr>
        <w:pStyle w:val="1063"/>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65"/>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63"/>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63"/>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42311043"/>
      <w:r/>
      <w:bookmarkStart w:id="595" w:name="_Toc164351635"/>
      <w:r/>
      <w:bookmarkStart w:id="596" w:name="_Toc151193639"/>
      <w:r/>
      <w:bookmarkStart w:id="597" w:name="_Toc195842906"/>
      <w:r/>
      <w:bookmarkStart w:id="598" w:name="_Toc151193711"/>
      <w:r/>
      <w:bookmarkStart w:id="599" w:name="_Toc305158883"/>
      <w:r/>
      <w:bookmarkStart w:id="600" w:name="_Toc226965814"/>
      <w:r/>
      <w:bookmarkStart w:id="601" w:name="_Toc149720834"/>
      <w:r/>
      <w:bookmarkStart w:id="602" w:name="_Toc151193855"/>
      <w:r/>
      <w:bookmarkStart w:id="603" w:name="_Toc150774746"/>
      <w:r/>
      <w:bookmarkStart w:id="604" w:name="_Toc226965731"/>
      <w:r/>
      <w:bookmarkStart w:id="605" w:name="_Toc151190168"/>
      <w:r/>
      <w:bookmarkStart w:id="606" w:name="_Toc151193783"/>
      <w:r/>
      <w:bookmarkStart w:id="607" w:name="_Toc164608810"/>
      <w:r/>
      <w:bookmarkStart w:id="608" w:name="_Toc127151541"/>
      <w:r/>
      <w:bookmarkStart w:id="609" w:name="_Toc264969231"/>
      <w:r/>
      <w:bookmarkStart w:id="610" w:name="_Toc164229236"/>
      <w:r/>
      <w:bookmarkStart w:id="611" w:name="_Toc305158809"/>
      <w:r/>
      <w:bookmarkStart w:id="612" w:name="_Toc151193929"/>
      <w:r/>
      <w:bookmarkStart w:id="613" w:name="_Toc164608655"/>
      <w:r/>
      <w:bookmarkStart w:id="614" w:name="_Toc226337237"/>
      <w:r/>
      <w:bookmarkStart w:id="615" w:name="_Toc226309785"/>
      <w:r/>
      <w:bookmarkStart w:id="616" w:name="_Toc150774641"/>
      <w:r/>
      <w:bookmarkStart w:id="617" w:name="_Toc150509292"/>
      <w:r/>
      <w:bookmarkStart w:id="618" w:name="_Toc127151742"/>
      <w:r/>
      <w:bookmarkStart w:id="619" w:name="_Toc164229382"/>
      <w:r/>
      <w:bookmarkStart w:id="620" w:name="_Toc127161455"/>
      <w:r/>
      <w:bookmarkStart w:id="621" w:name="_Toc265228379"/>
      <w:r/>
      <w:bookmarkStart w:id="622" w:name="_Toc150480779"/>
      <w:r/>
      <w:bookmarkStart w:id="623" w:name="_Toc150774760"/>
      <w:r/>
      <w:bookmarkStart w:id="624" w:name="_Toc150480793"/>
      <w:r/>
      <w:bookmarkStart w:id="625" w:name="_Toc305158897"/>
      <w:r/>
      <w:bookmarkStart w:id="626" w:name="_Toc353873941"/>
      <w:r/>
      <w:bookmarkStart w:id="627" w:name="_Toc353825551"/>
      <w:r/>
      <w:bookmarkStart w:id="628" w:name="_Toc142311057"/>
      <w:r/>
      <w:bookmarkStart w:id="629" w:name="_Toc353825545"/>
      <w:r/>
      <w:bookmarkStart w:id="630" w:name="_Toc264969245"/>
      <w:r/>
      <w:bookmarkStart w:id="631" w:name="_Toc265228393"/>
      <w:r/>
      <w:bookmarkStart w:id="632" w:name="_Toc127151555"/>
      <w:r/>
      <w:bookmarkStart w:id="633" w:name="_Toc226965828"/>
      <w:r/>
      <w:bookmarkStart w:id="634" w:name="_Toc353873935"/>
      <w:r/>
      <w:bookmarkStart w:id="635" w:name="_Toc195842920"/>
      <w:r/>
      <w:bookmarkStart w:id="636" w:name="_Toc226337251"/>
      <w:r/>
      <w:bookmarkStart w:id="637" w:name="_Toc353873665"/>
      <w:r/>
      <w:bookmarkStart w:id="638" w:name="_Toc30515882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63"/>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63"/>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63"/>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63"/>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63"/>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63"/>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63"/>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63"/>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63"/>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63"/>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063"/>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063"/>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063"/>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063"/>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63"/>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63"/>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63"/>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63"/>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63"/>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63"/>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63"/>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63"/>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63"/>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63"/>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63"/>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63"/>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63"/>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63"/>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9"/>
            <w:r/>
            <w:bookmarkStart w:id="641" w:name="OLE_LINK8"/>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63"/>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63"/>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63"/>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3"/>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63"/>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63"/>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63"/>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63"/>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63"/>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63"/>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63"/>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63"/>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63"/>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color w:val="000000"/>
          <w:sz w:val="24"/>
        </w:rPr>
        <w:t xml:space="preserve">最终报价的算</w:t>
      </w:r>
      <w:r>
        <w:rPr>
          <w:rFonts w:hint="eastAsia" w:ascii="宋体" w:hAnsi="宋体" w:cs="宋体"/>
          <w:b/>
          <w:sz w:val="24"/>
        </w:rPr>
        <w:t xml:space="preserve">术修正及政策调整</w:t>
      </w:r>
      <w:r>
        <w:rPr>
          <w:rFonts w:hint="eastAsia" w:ascii="宋体" w:hAnsi="宋体" w:cs="宋体"/>
          <w:b/>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最终报价出现前后不一致的，按照下列规定修正：</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rPr>
          <w:rFonts w:hint="eastAsia" w:ascii="宋体" w:hAnsi="宋体" w:cs="宋体"/>
          <w:sz w:val="24"/>
        </w:rPr>
      </w:r>
      <w:r/>
    </w:p>
    <w:p>
      <w:pPr>
        <w:pStyle w:val="1063"/>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63"/>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63"/>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63"/>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63"/>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63"/>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305158814"/>
      <w:r/>
      <w:bookmarkStart w:id="645" w:name="_Toc151193860"/>
      <w:r/>
      <w:bookmarkStart w:id="646" w:name="_Toc226965736"/>
      <w:r/>
      <w:bookmarkStart w:id="647" w:name="_Toc151193716"/>
      <w:r/>
      <w:bookmarkStart w:id="648" w:name="_Toc305158888"/>
      <w:r/>
      <w:bookmarkStart w:id="649" w:name="_Toc520356170"/>
      <w:r/>
      <w:bookmarkStart w:id="650" w:name="_Toc164351640"/>
      <w:r/>
      <w:bookmarkStart w:id="651" w:name="_Toc150774751"/>
      <w:r/>
      <w:bookmarkStart w:id="652" w:name="_Ref467307010"/>
      <w:r/>
      <w:bookmarkStart w:id="653" w:name="_Toc265228384"/>
      <w:r/>
      <w:bookmarkStart w:id="654" w:name="_Toc164229387"/>
      <w:r/>
      <w:bookmarkStart w:id="655" w:name="_Toc226337242"/>
      <w:r/>
      <w:bookmarkStart w:id="656" w:name="_Toc150774646"/>
      <w:r/>
      <w:bookmarkStart w:id="657" w:name="_Toc127151747"/>
      <w:r/>
      <w:bookmarkStart w:id="658" w:name="_Toc151190173"/>
      <w:r/>
      <w:bookmarkStart w:id="659" w:name="_Toc164229241"/>
      <w:r/>
      <w:bookmarkStart w:id="660" w:name="_Toc127161460"/>
      <w:r/>
      <w:bookmarkStart w:id="661" w:name="_Toc127151546"/>
      <w:r/>
      <w:bookmarkStart w:id="662" w:name="_Toc164608815"/>
      <w:r/>
      <w:bookmarkStart w:id="663" w:name="_Toc264969236"/>
      <w:r/>
      <w:bookmarkStart w:id="664" w:name="_Toc226309790"/>
      <w:r/>
      <w:bookmarkStart w:id="665" w:name="_Toc195842911"/>
      <w:r/>
      <w:bookmarkStart w:id="666" w:name="_Toc151193934"/>
      <w:r/>
      <w:bookmarkStart w:id="667" w:name="_Toc149720839"/>
      <w:r/>
      <w:bookmarkStart w:id="668" w:name="_Toc142311048"/>
      <w:r/>
      <w:bookmarkStart w:id="669" w:name="_Toc226965819"/>
      <w:r/>
      <w:bookmarkStart w:id="670" w:name="_Toc150509297"/>
      <w:r/>
      <w:bookmarkStart w:id="671" w:name="_Toc151193644"/>
      <w:r/>
      <w:bookmarkStart w:id="672" w:name="_Toc164608660"/>
      <w:r/>
      <w:bookmarkStart w:id="673" w:name="_Toc150480784"/>
      <w:r/>
      <w:bookmarkStart w:id="674" w:name="_Toc151193788"/>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63"/>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63"/>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63"/>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65"/>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63"/>
        <w:spacing w:line="360" w:lineRule="auto"/>
        <w:tabs>
          <w:tab w:val="left" w:pos="360" w:leader="none"/>
          <w:tab w:val="left" w:pos="900" w:leader="none"/>
          <w:tab w:val="left" w:pos="1080" w:leader="none"/>
          <w:tab w:val="left" w:pos="2014" w:leader="none"/>
        </w:tabs>
        <w:rPr>
          <w:sz w:val="24"/>
        </w:rPr>
      </w:pPr>
      <w:r>
        <w:rPr>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序号</w:t>
            </w:r>
            <w:r>
              <w:rPr>
                <w:rFonts w:ascii="宋体" w:hAnsi="宋体"/>
                <w:b/>
                <w:sz w:val="24"/>
                <w:szCs w:val="24"/>
              </w:rPr>
            </w:r>
            <w:r/>
          </w:p>
        </w:tc>
        <w:tc>
          <w:tcPr>
            <w:tcW w:w="1462" w:type="dxa"/>
            <w:vAlign w:val="center"/>
            <w:textDirection w:val="lrTb"/>
            <w:noWrap w:val="false"/>
          </w:tcPr>
          <w:p>
            <w:pPr>
              <w:pStyle w:val="1063"/>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评分因素</w:t>
            </w:r>
            <w:r>
              <w:rPr>
                <w:rFonts w:ascii="宋体" w:hAnsi="宋体"/>
                <w:b/>
                <w:sz w:val="24"/>
                <w:szCs w:val="24"/>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分值</w:t>
            </w:r>
            <w:r>
              <w:rPr>
                <w:rFonts w:ascii="宋体" w:hAnsi="宋体"/>
                <w:b/>
                <w:sz w:val="24"/>
                <w:szCs w:val="24"/>
              </w:rPr>
            </w:r>
            <w:r/>
          </w:p>
        </w:tc>
        <w:tc>
          <w:tcPr>
            <w:tcW w:w="3978" w:type="dxa"/>
            <w:vAlign w:val="center"/>
            <w:textDirection w:val="lrTb"/>
            <w:noWrap w:val="false"/>
          </w:tcPr>
          <w:p>
            <w:pPr>
              <w:pStyle w:val="1063"/>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评分标准</w:t>
            </w:r>
            <w:r>
              <w:rPr>
                <w:rFonts w:ascii="宋体" w:hAnsi="宋体"/>
                <w:b/>
                <w:sz w:val="24"/>
                <w:szCs w:val="24"/>
              </w:rPr>
            </w:r>
            <w:r/>
          </w:p>
        </w:tc>
        <w:tc>
          <w:tcPr>
            <w:tcW w:w="2440" w:type="dxa"/>
            <w:vAlign w:val="center"/>
            <w:textDirection w:val="lrTb"/>
            <w:noWrap w:val="false"/>
          </w:tcPr>
          <w:p>
            <w:pPr>
              <w:pStyle w:val="1307"/>
              <w:ind w:left="0"/>
              <w:keepLines w:val="0"/>
              <w:keepNext w:val="0"/>
              <w:pageBreakBefore w:val="0"/>
              <w:spacing w:before="0" w:after="0" w:line="400" w:lineRule="exact"/>
              <w:rPr>
                <w:rFonts w:ascii="宋体" w:hAnsi="宋体" w:eastAsia="宋体"/>
                <w:sz w:val="24"/>
                <w:szCs w:val="24"/>
              </w:rPr>
            </w:pPr>
            <w:r>
              <w:rPr>
                <w:rFonts w:ascii="宋体" w:hAnsi="宋体" w:eastAsia="宋体"/>
                <w:sz w:val="24"/>
                <w:szCs w:val="24"/>
              </w:rPr>
              <w:t xml:space="preserve">说明</w:t>
            </w:r>
            <w:r>
              <w:rPr>
                <w:rFonts w:ascii="宋体" w:hAnsi="宋体" w:eastAsia="宋体"/>
                <w:sz w:val="24"/>
                <w:szCs w:val="24"/>
              </w:rPr>
            </w:r>
            <w:r/>
          </w:p>
        </w:tc>
      </w:tr>
      <w:tr>
        <w:trPr>
          <w:trHeight w:val="631"/>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b/>
                <w:sz w:val="24"/>
                <w:szCs w:val="24"/>
              </w:rPr>
            </w:pPr>
            <w:r>
              <w:rPr>
                <w:rFonts w:hint="eastAsia" w:ascii="宋体" w:hAnsi="宋体"/>
                <w:b/>
                <w:sz w:val="24"/>
                <w:szCs w:val="24"/>
              </w:rPr>
              <w:t xml:space="preserve">1</w:t>
            </w:r>
            <w:r>
              <w:rPr>
                <w:rFonts w:ascii="宋体" w:hAnsi="宋体"/>
                <w:b/>
                <w:sz w:val="24"/>
                <w:szCs w:val="24"/>
              </w:rPr>
            </w:r>
            <w:r/>
          </w:p>
        </w:tc>
        <w:tc>
          <w:tcPr>
            <w:tcW w:w="1462"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价格分</w:t>
            </w:r>
            <w:r>
              <w:rPr>
                <w:rFonts w:ascii="宋体" w:hAnsi="宋体"/>
                <w:sz w:val="24"/>
                <w:szCs w:val="24"/>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30</w:t>
            </w:r>
            <w:r>
              <w:rPr>
                <w:rFonts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ascii="宋体" w:hAnsi="宋体"/>
                <w:sz w:val="24"/>
                <w:szCs w:val="24"/>
              </w:rPr>
            </w:pPr>
            <w:r>
              <w:rPr>
                <w:rFonts w:ascii="宋体" w:hAnsi="宋体"/>
                <w:sz w:val="24"/>
                <w:szCs w:val="24"/>
              </w:rPr>
              <w:t xml:space="preserve">满足磋商文件要求且</w:t>
            </w:r>
            <w:r>
              <w:rPr>
                <w:rFonts w:hint="eastAsia" w:ascii="宋体" w:hAnsi="宋体"/>
                <w:sz w:val="24"/>
                <w:szCs w:val="24"/>
              </w:rPr>
              <w:t xml:space="preserve">最终报价</w:t>
            </w:r>
            <w:r>
              <w:rPr>
                <w:rFonts w:ascii="宋体" w:hAnsi="宋体"/>
                <w:sz w:val="24"/>
                <w:szCs w:val="24"/>
              </w:rPr>
              <w:t xml:space="preserve">最低的报价为评标基准价，其价格分为满分。其他供应商的价格分统一按照下列公式计算：</w:t>
            </w:r>
            <w:r>
              <w:rPr>
                <w:rFonts w:ascii="宋体" w:hAnsi="宋体"/>
                <w:sz w:val="24"/>
                <w:szCs w:val="24"/>
              </w:rPr>
            </w:r>
            <w:r/>
          </w:p>
          <w:p>
            <w:pPr>
              <w:pStyle w:val="1063"/>
              <w:ind w:left="0"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价格分</w:t>
            </w:r>
            <w:r>
              <w:rPr>
                <w:rFonts w:ascii="宋体" w:hAnsi="宋体"/>
                <w:sz w:val="24"/>
                <w:szCs w:val="24"/>
              </w:rPr>
              <w:t xml:space="preserve">得分＝（评标基准价/</w:t>
            </w:r>
            <w:r>
              <w:rPr>
                <w:rFonts w:hint="eastAsia" w:ascii="宋体" w:hAnsi="宋体"/>
                <w:sz w:val="24"/>
                <w:szCs w:val="24"/>
              </w:rPr>
              <w:t xml:space="preserve">最终报价</w:t>
            </w:r>
            <w:r>
              <w:rPr>
                <w:rFonts w:ascii="宋体" w:hAnsi="宋体"/>
                <w:sz w:val="24"/>
                <w:szCs w:val="24"/>
              </w:rPr>
              <w:t xml:space="preserve">）×分值。</w:t>
            </w:r>
            <w:r>
              <w:rPr>
                <w:rFonts w:ascii="宋体" w:hAnsi="宋体"/>
                <w:sz w:val="24"/>
                <w:szCs w:val="24"/>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hint="eastAsia" w:ascii="宋体" w:hAnsi="宋体"/>
                <w:sz w:val="24"/>
                <w:szCs w:val="24"/>
              </w:rPr>
              <w:t xml:space="preserve">此处最终报价指经过报价修正，及</w:t>
            </w:r>
            <w:r>
              <w:rPr>
                <w:rFonts w:ascii="宋体" w:hAnsi="宋体"/>
                <w:sz w:val="24"/>
                <w:szCs w:val="24"/>
              </w:rPr>
              <w:t xml:space="preserve">因落实政府采购政策进行价格调整</w:t>
            </w:r>
            <w:r>
              <w:rPr>
                <w:rFonts w:hint="eastAsia" w:ascii="宋体" w:hAnsi="宋体"/>
                <w:sz w:val="24"/>
                <w:szCs w:val="24"/>
              </w:rPr>
              <w:t xml:space="preserve">后</w:t>
            </w:r>
            <w:r>
              <w:rPr>
                <w:rFonts w:ascii="宋体" w:hAnsi="宋体"/>
                <w:sz w:val="24"/>
                <w:szCs w:val="24"/>
              </w:rPr>
              <w:t xml:space="preserve">的</w:t>
            </w:r>
            <w:r>
              <w:rPr>
                <w:rFonts w:hint="eastAsia" w:ascii="宋体" w:hAnsi="宋体"/>
                <w:sz w:val="24"/>
                <w:szCs w:val="24"/>
              </w:rPr>
              <w:t xml:space="preserve">最终报价</w:t>
            </w:r>
            <w:r>
              <w:rPr>
                <w:rFonts w:ascii="宋体" w:hAnsi="宋体"/>
                <w:sz w:val="24"/>
                <w:szCs w:val="24"/>
              </w:rPr>
              <w:t xml:space="preserve">，详见第</w:t>
            </w:r>
            <w:r>
              <w:rPr>
                <w:rFonts w:hint="eastAsia" w:ascii="宋体" w:hAnsi="宋体"/>
                <w:sz w:val="24"/>
                <w:szCs w:val="24"/>
              </w:rPr>
              <w:t xml:space="preserve">三</w:t>
            </w:r>
            <w:r>
              <w:rPr>
                <w:rFonts w:ascii="宋体" w:hAnsi="宋体"/>
                <w:sz w:val="24"/>
                <w:szCs w:val="24"/>
              </w:rPr>
              <w:t xml:space="preserve">章《评标方法和评标标准》</w:t>
            </w:r>
            <w:r>
              <w:rPr>
                <w:rFonts w:hint="eastAsia" w:ascii="宋体" w:hAnsi="宋体"/>
                <w:sz w:val="24"/>
                <w:szCs w:val="24"/>
              </w:rPr>
              <w:t xml:space="preserve">3</w:t>
            </w:r>
            <w:r>
              <w:rPr>
                <w:rFonts w:ascii="宋体" w:hAnsi="宋体"/>
                <w:sz w:val="24"/>
                <w:szCs w:val="24"/>
              </w:rPr>
              <w:t xml:space="preserve">。</w:t>
            </w: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462"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主观分</w:t>
            </w:r>
            <w:r>
              <w:rPr>
                <w:rFonts w:ascii="宋体" w:hAnsi="宋体"/>
                <w:sz w:val="24"/>
                <w:szCs w:val="24"/>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40</w:t>
            </w:r>
            <w:r>
              <w:rPr>
                <w:rFonts w:ascii="宋体" w:hAnsi="宋体" w:eastAsia="宋体"/>
                <w:sz w:val="24"/>
                <w:szCs w:val="24"/>
                <w:lang w:val="en-US" w:eastAsia="zh-CN"/>
              </w:rPr>
            </w:r>
            <w:r/>
          </w:p>
        </w:tc>
        <w:tc>
          <w:tcPr>
            <w:tcW w:w="3978"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W w:w="1462" w:type="dxa"/>
            <w:vAlign w:val="center"/>
            <w:textDirection w:val="lrTb"/>
            <w:noWrap w:val="false"/>
          </w:tcPr>
          <w:p>
            <w:pPr>
              <w:pStyle w:val="1124"/>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服务方案</w:t>
            </w:r>
            <w:r>
              <w:rPr>
                <w:rFonts w:ascii="宋体" w:hAnsi="宋体" w:cs="宋体"/>
                <w:sz w:val="24"/>
                <w:szCs w:val="24"/>
                <w:lang w:val="en-US" w:eastAsia="zh-CN" w:bidi="ar-SA"/>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top"/>
            <w:textDirection w:val="lrTb"/>
            <w:noWrap w:val="false"/>
          </w:tcPr>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供应商提供的服务方案内容科学、合理，可行性强，能够能很好的满足采购人的采购需求，逻辑严谨，有很强的针对性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供应商提供的服务方案内容基本全面、合理，有一定的可行性、基本能满足采购人的采购需求，无较大逻辑矛盾，针对性较低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供应商提供的服务方案内容不够全面、可行性较差或前后逻辑不通或出现与本项目无关内容</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hint="eastAsia" w:ascii="宋体" w:hAnsi="宋体" w:eastAsia="宋体" w:cs="Times New Roman"/>
                <w:sz w:val="24"/>
                <w:szCs w:val="24"/>
                <w:lang w:val="en-US" w:eastAsia="zh-CN" w:bidi="ar-SA"/>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2.2</w:t>
            </w:r>
            <w:r>
              <w:rPr>
                <w:rFonts w:ascii="宋体" w:hAnsi="宋体" w:eastAsia="宋体"/>
                <w:sz w:val="24"/>
                <w:szCs w:val="24"/>
                <w:lang w:val="en-US" w:eastAsia="zh-CN"/>
              </w:rPr>
            </w:r>
            <w:r/>
          </w:p>
        </w:tc>
        <w:tc>
          <w:tcPr>
            <w:tcW w:w="1462" w:type="dxa"/>
            <w:vAlign w:val="center"/>
            <w:textDirection w:val="lrTb"/>
            <w:noWrap w:val="false"/>
          </w:tcPr>
          <w:p>
            <w:pPr>
              <w:pStyle w:val="1124"/>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机构内部管理制度</w:t>
            </w:r>
            <w:r>
              <w:rPr>
                <w:rFonts w:ascii="宋体" w:hAnsi="宋体" w:cs="宋体"/>
                <w:sz w:val="24"/>
                <w:szCs w:val="24"/>
                <w:lang w:val="en-US" w:eastAsia="zh-CN" w:bidi="ar-SA"/>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供应商的内部管理制度科学、合理、全面、有较强的针对性，逻辑严谨</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供应商的内部管理制度基本全面合理，有一定的针对性，无较大逻辑矛盾</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供应商的内部管理制度不太全面、针对性较低或前后逻辑不通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hint="eastAsia" w:ascii="宋体" w:hAnsi="宋体" w:eastAsia="宋体" w:cs="Times New Roman"/>
                <w:sz w:val="24"/>
                <w:szCs w:val="24"/>
                <w:lang w:val="en-US" w:eastAsia="zh-CN" w:bidi="ar-SA"/>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2.3</w:t>
            </w:r>
            <w:r>
              <w:rPr>
                <w:rFonts w:ascii="宋体" w:hAnsi="宋体" w:eastAsia="宋体"/>
                <w:sz w:val="24"/>
                <w:szCs w:val="24"/>
                <w:lang w:val="en-US" w:eastAsia="zh-CN"/>
              </w:rPr>
            </w:r>
            <w:r/>
          </w:p>
        </w:tc>
        <w:tc>
          <w:tcPr>
            <w:tcW w:w="1462" w:type="dxa"/>
            <w:vAlign w:val="center"/>
            <w:textDirection w:val="lrTb"/>
            <w:noWrap w:val="false"/>
          </w:tcPr>
          <w:p>
            <w:pPr>
              <w:pStyle w:val="1124"/>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人员管理</w:t>
            </w:r>
            <w:r>
              <w:rPr>
                <w:rFonts w:ascii="宋体" w:hAnsi="宋体" w:cs="宋体"/>
                <w:sz w:val="24"/>
                <w:szCs w:val="24"/>
                <w:lang w:val="en-US" w:eastAsia="zh-CN" w:bidi="ar-SA"/>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供应商提供的人员管理考核方案完整、详细，能够完全满足采购人的业务需求，逻辑严谨，有很强的针对性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供应商提供的人员管理考核方案基本完整，基本能够满足采购人的业务需求，无较大逻辑矛盾，针对性较低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供应商提供的人员管理考核方案不太完整，较难满足采购人的业务需求或前后逻辑不通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ascii="宋体" w:hAnsi="宋体" w:eastAsia="宋体" w:cs="Times New Roman"/>
                <w:sz w:val="24"/>
                <w:szCs w:val="24"/>
                <w:lang w:val="en-US" w:eastAsia="zh-CN" w:bidi="ar-SA"/>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2.4</w:t>
            </w:r>
            <w:r>
              <w:rPr>
                <w:rFonts w:ascii="宋体" w:hAnsi="宋体" w:eastAsia="宋体"/>
                <w:sz w:val="24"/>
                <w:szCs w:val="24"/>
                <w:lang w:val="en-US" w:eastAsia="zh-CN"/>
              </w:rPr>
            </w:r>
            <w:r/>
          </w:p>
        </w:tc>
        <w:tc>
          <w:tcPr>
            <w:tcW w:w="1462" w:type="dxa"/>
            <w:vAlign w:val="center"/>
            <w:textDirection w:val="lrTb"/>
            <w:noWrap w:val="false"/>
          </w:tcPr>
          <w:p>
            <w:pPr>
              <w:pStyle w:val="1124"/>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eastAsia="宋体" w:cs="Times New Roman"/>
                <w:sz w:val="24"/>
                <w:szCs w:val="24"/>
              </w:rPr>
              <w:t xml:space="preserve">人员培训</w:t>
            </w:r>
            <w:r>
              <w:rPr>
                <w:rFonts w:ascii="宋体" w:hAnsi="宋体" w:cs="宋体"/>
                <w:sz w:val="24"/>
                <w:szCs w:val="24"/>
                <w:lang w:val="en-US" w:eastAsia="zh-CN" w:bidi="ar-SA"/>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供应商提供的服务人员培训方案内容科学、合理，可行性强，能够能很好的满足采购人的采购需求，逻辑严谨，有很强的针对性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供应商提供的服务人员培训方案内容基本全面、合理，有一定的可行性、基本能满足采购人的采购需求，无较大逻辑矛盾，针对性较低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供应商提供的服务人员培训方案内容不够全面、可行性较差或前后逻辑不通或出现与本项目无关内容</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ascii="宋体" w:hAnsi="宋体" w:eastAsia="宋体" w:cs="Times New Roman"/>
                <w:sz w:val="24"/>
                <w:szCs w:val="24"/>
                <w:lang w:val="en-US" w:eastAsia="zh-CN" w:bidi="ar-SA"/>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2.5</w:t>
            </w:r>
            <w:r>
              <w:rPr>
                <w:rFonts w:ascii="宋体" w:hAnsi="宋体" w:eastAsia="宋体"/>
                <w:sz w:val="24"/>
                <w:szCs w:val="24"/>
                <w:lang w:val="en-US" w:eastAsia="zh-CN"/>
              </w:rPr>
            </w:r>
            <w:r/>
          </w:p>
        </w:tc>
        <w:tc>
          <w:tcPr>
            <w:tcW w:w="1462" w:type="dxa"/>
            <w:vAlign w:val="center"/>
            <w:textDirection w:val="lrTb"/>
            <w:noWrap w:val="false"/>
          </w:tcPr>
          <w:p>
            <w:pPr>
              <w:pStyle w:val="1124"/>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应急预案及保障措施</w:t>
            </w:r>
            <w:r>
              <w:rPr>
                <w:rFonts w:ascii="宋体" w:hAnsi="宋体" w:cs="宋体"/>
                <w:sz w:val="24"/>
                <w:szCs w:val="24"/>
                <w:lang w:val="en-US" w:eastAsia="zh-CN" w:bidi="ar-SA"/>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供应商提供的应急预案及驾驶员病休假等情况下的保障措施科学合理、表述清楚，措施详尽，承诺全面，可行性强，逻辑严谨，有很强的针对性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供应商提供的应急预案及驾驶员病休假等情况下的保障措施基本合理，措施及承诺基本全面，有一定的可行性，无较大逻辑矛盾，针对性较低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供应商提供的应急预案及驾驶员病休假等情况下的保障措施不够全面、可行性较差或前后逻辑不通或出现与本项目无关内容</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1063"/>
              <w:ind w:left="0" w:firstLine="480"/>
              <w:keepLines w:val="0"/>
              <w:keepNext w:val="0"/>
              <w:pageBreakBefore w:val="0"/>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ascii="宋体" w:hAnsi="宋体" w:eastAsia="宋体" w:cs="Times New Roman"/>
                <w:sz w:val="24"/>
                <w:szCs w:val="24"/>
                <w:lang w:val="en-US" w:eastAsia="zh-CN" w:bidi="ar-SA"/>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462"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客观分</w:t>
            </w:r>
            <w:r>
              <w:rPr>
                <w:rFonts w:ascii="宋体" w:hAnsi="宋体"/>
                <w:sz w:val="24"/>
                <w:szCs w:val="24"/>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30</w:t>
            </w:r>
            <w:r>
              <w:rPr>
                <w:rFonts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vMerge w:val="restart"/>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3.1</w:t>
            </w:r>
            <w:r>
              <w:rPr>
                <w:rFonts w:ascii="宋体" w:hAnsi="宋体"/>
                <w:sz w:val="24"/>
                <w:szCs w:val="24"/>
              </w:rPr>
            </w:r>
            <w:r/>
          </w:p>
        </w:tc>
        <w:tc>
          <w:tcPr>
            <w:tcW w:w="1462" w:type="dxa"/>
            <w:vAlign w:val="center"/>
            <w:vMerge w:val="restart"/>
            <w:textDirection w:val="lrTb"/>
            <w:noWrap w:val="false"/>
          </w:tcPr>
          <w:p>
            <w:pPr>
              <w:pStyle w:val="1124"/>
              <w:ind w:left="0"/>
              <w:jc w:val="center"/>
              <w:keepLines w:val="0"/>
              <w:keepNext w:val="0"/>
              <w:pageBreakBefore w:val="0"/>
              <w:spacing w:before="0" w:beforeAutospacing="0" w:after="0" w:afterAutospacing="0" w:line="400" w:lineRule="exact"/>
              <w:rPr>
                <w:rFonts w:ascii="宋体" w:hAnsi="宋体" w:cs="宋体"/>
                <w:color w:val="000000"/>
                <w:sz w:val="24"/>
                <w:szCs w:val="24"/>
                <w:lang w:val="en-US" w:eastAsia="zh-CN" w:bidi="ar-SA"/>
              </w:rPr>
            </w:pPr>
            <w:r>
              <w:rPr>
                <w:rFonts w:hint="eastAsia" w:ascii="宋体" w:hAnsi="宋体" w:cs="宋体"/>
                <w:color w:val="000000"/>
                <w:sz w:val="24"/>
                <w:szCs w:val="24"/>
              </w:rPr>
              <w:t xml:space="preserve">供应商拟配备</w:t>
            </w:r>
            <w:r>
              <w:rPr>
                <w:rFonts w:hint="eastAsia" w:ascii="宋体" w:hAnsi="宋体" w:cs="宋体"/>
                <w:color w:val="000000"/>
                <w:sz w:val="24"/>
                <w:szCs w:val="24"/>
              </w:rPr>
              <w:t xml:space="preserve">驾驶员</w:t>
            </w:r>
            <w:r>
              <w:rPr>
                <w:rFonts w:hint="eastAsia" w:ascii="宋体" w:hAnsi="宋体" w:cs="宋体"/>
                <w:color w:val="000000"/>
                <w:sz w:val="24"/>
                <w:szCs w:val="24"/>
              </w:rPr>
              <w:t xml:space="preserve">的驾驶证级别及驾驶经验情况</w:t>
            </w:r>
            <w:r>
              <w:rPr>
                <w:rFonts w:ascii="宋体" w:hAnsi="宋体" w:cs="宋体"/>
                <w:color w:val="000000"/>
                <w:sz w:val="24"/>
                <w:szCs w:val="24"/>
                <w:lang w:val="en-US" w:eastAsia="zh-CN" w:bidi="ar-SA"/>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5</w:t>
            </w:r>
            <w:r>
              <w:rPr>
                <w:rFonts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供应商拟配备驾驶员中具有A2及以上级别驾驶证的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w:t>
            </w:r>
            <w:r>
              <w:rPr>
                <w:rFonts w:hint="eastAsia" w:ascii="宋体" w:hAnsi="宋体" w:eastAsia="宋体" w:cs="Times New Roman"/>
                <w:sz w:val="24"/>
                <w:szCs w:val="24"/>
              </w:rPr>
              <w:t xml:space="preserve">得1分,最高得5分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tc>
        <w:tc>
          <w:tcPr>
            <w:tcW w:w="2440" w:type="dxa"/>
            <w:vAlign w:val="center"/>
            <w:vMerge w:val="restart"/>
            <w:textDirection w:val="lrTb"/>
            <w:noWrap w:val="false"/>
          </w:tcPr>
          <w:p>
            <w:pPr>
              <w:pStyle w:val="1063"/>
              <w:ind w:left="0"/>
              <w:keepLines w:val="0"/>
              <w:keepNext w:val="0"/>
              <w:pageBreakBefore w:val="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供应商提供对应人员的驾驶证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劳动</w:t>
            </w:r>
            <w:r>
              <w:rPr>
                <w:rFonts w:hint="eastAsia" w:ascii="宋体" w:hAnsi="宋体" w:eastAsia="宋体" w:cs="Times New Roman"/>
                <w:sz w:val="24"/>
                <w:szCs w:val="24"/>
              </w:rPr>
              <w:t xml:space="preserve">合同</w:t>
            </w:r>
            <w:r>
              <w:rPr>
                <w:rFonts w:hint="eastAsia" w:ascii="宋体" w:hAnsi="宋体" w:eastAsia="宋体" w:cs="Times New Roman"/>
                <w:sz w:val="24"/>
                <w:szCs w:val="24"/>
                <w:lang w:val="en-US" w:eastAsia="zh-CN"/>
              </w:rPr>
              <w:t xml:space="preserve">扫描件</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1063"/>
              <w:ind w:left="0"/>
              <w:keepLines w:val="0"/>
              <w:keepNext w:val="0"/>
              <w:pageBreakBefore w:val="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驾驶经验以供应商所提供的对应人员的驾驶证</w:t>
            </w:r>
            <w:r>
              <w:rPr>
                <w:rFonts w:hint="eastAsia" w:ascii="宋体" w:hAnsi="宋体" w:eastAsia="宋体" w:cs="Times New Roman"/>
                <w:sz w:val="24"/>
                <w:szCs w:val="24"/>
                <w:lang w:val="en-US" w:eastAsia="zh-CN"/>
              </w:rPr>
              <w:t xml:space="preserve">为准</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r>
            <w:r/>
          </w:p>
          <w:p>
            <w:pPr>
              <w:pStyle w:val="1063"/>
              <w:ind w:left="0"/>
              <w:keepLines w:val="0"/>
              <w:keepNext w:val="0"/>
              <w:pageBreakBefore w:val="0"/>
              <w:spacing w:line="400" w:lineRule="exact"/>
              <w:rPr>
                <w:rFonts w:ascii="宋体" w:hAnsi="宋体"/>
                <w:sz w:val="24"/>
                <w:szCs w:val="24"/>
              </w:rPr>
            </w:pPr>
            <w:r>
              <w:rPr>
                <w:rFonts w:hint="eastAsia" w:ascii="宋体" w:hAnsi="宋体" w:eastAsia="宋体" w:cs="Times New Roman"/>
                <w:sz w:val="24"/>
                <w:szCs w:val="24"/>
              </w:rPr>
              <w:t xml:space="preserve">供应商拟提供</w:t>
            </w:r>
            <w:r>
              <w:rPr>
                <w:rFonts w:hint="eastAsia" w:ascii="宋体" w:hAnsi="宋体" w:eastAsia="宋体" w:cs="Times New Roman"/>
                <w:sz w:val="24"/>
                <w:szCs w:val="24"/>
                <w:lang w:val="en-US" w:eastAsia="zh-CN"/>
              </w:rPr>
              <w:t xml:space="preserve">人</w:t>
            </w:r>
            <w:r>
              <w:rPr>
                <w:rFonts w:hint="eastAsia" w:ascii="宋体" w:hAnsi="宋体" w:eastAsia="宋体" w:cs="Times New Roman"/>
                <w:sz w:val="24"/>
                <w:szCs w:val="24"/>
              </w:rPr>
              <w:t xml:space="preserve">员信息保证准确，无误</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人员一经确认不经采购人同意不得擅自更换。</w:t>
            </w:r>
            <w:r>
              <w:rPr>
                <w:rFonts w:ascii="宋体" w:hAnsi="宋体"/>
                <w:sz w:val="24"/>
                <w:szCs w:val="24"/>
              </w:rPr>
            </w:r>
            <w:r/>
          </w:p>
        </w:tc>
      </w:tr>
      <w:tr>
        <w:trPr/>
        <w:tc>
          <w:tcPr>
            <w:tcW w:w="835" w:type="dxa"/>
            <w:vAlign w:val="center"/>
            <w:vMerge w:val="continue"/>
            <w:textDirection w:val="lrTb"/>
            <w:noWrap w:val="false"/>
          </w:tcPr>
          <w:p>
            <w:pPr>
              <w:pStyle w:val="1063"/>
              <w:ind w:left="0" w:firstLine="28"/>
              <w:jc w:val="cente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W w:w="1462" w:type="dxa"/>
            <w:vAlign w:val="center"/>
            <w:vMerge w:val="continue"/>
            <w:textDirection w:val="lrTb"/>
            <w:noWrap w:val="false"/>
          </w:tcPr>
          <w:p>
            <w:pPr>
              <w:pStyle w:val="1124"/>
              <w:ind w:left="0"/>
              <w:jc w:val="center"/>
              <w:keepLines w:val="0"/>
              <w:keepNext w:val="0"/>
              <w:pageBreakBefore w:val="0"/>
              <w:spacing w:before="0" w:beforeAutospacing="0" w:after="0" w:afterAutospacing="0"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lang w:val="en-US" w:eastAsia="zh-CN"/>
              </w:rPr>
            </w:pPr>
            <w:r>
              <w:rPr>
                <w:rFonts w:hint="eastAsia" w:ascii="宋体" w:hAnsi="宋体"/>
                <w:sz w:val="24"/>
                <w:szCs w:val="24"/>
                <w:lang w:val="en-US" w:eastAsia="zh-CN"/>
              </w:rPr>
              <w:t xml:space="preserve">10</w:t>
            </w:r>
            <w:r>
              <w:rPr>
                <w:rFonts w:ascii="宋体" w:hAnsi="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供应商拟配备驾驶员具有10年及以上驾驶经验的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w:t>
            </w:r>
            <w:r>
              <w:rPr>
                <w:rFonts w:hint="eastAsia" w:ascii="宋体" w:hAnsi="宋体" w:eastAsia="宋体" w:cs="Times New Roman"/>
                <w:sz w:val="24"/>
                <w:szCs w:val="24"/>
              </w:rPr>
              <w:t xml:space="preserve">得2分；</w:t>
            </w:r>
            <w:r>
              <w:rPr>
                <w:rFonts w:hint="eastAsia" w:ascii="宋体" w:hAnsi="宋体" w:eastAsia="宋体" w:cs="Times New Roman"/>
                <w:sz w:val="24"/>
                <w:szCs w:val="24"/>
              </w:rPr>
            </w:r>
            <w:r/>
          </w:p>
          <w:p>
            <w:pPr>
              <w:pStyle w:val="1063"/>
              <w:ind w:left="0" w:firstLine="480"/>
              <w:keepLines w:val="0"/>
              <w:keepNext w:val="0"/>
              <w:pageBreakBefore w:val="0"/>
              <w:spacing w:line="40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供应商拟配备驾驶员中具有5年以上，10年及以下驾驶经验的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w:t>
            </w:r>
            <w:r>
              <w:rPr>
                <w:rFonts w:hint="eastAsia" w:ascii="宋体" w:hAnsi="宋体" w:eastAsia="宋体" w:cs="Times New Roman"/>
                <w:sz w:val="24"/>
                <w:szCs w:val="24"/>
              </w:rPr>
              <w:t xml:space="preserve">得1分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1063"/>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最高得</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tc>
        <w:tc>
          <w:tcPr>
            <w:tcW w:w="2440" w:type="dxa"/>
            <w:vAlign w:val="center"/>
            <w:vMerge w:val="continue"/>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vMerge w:val="continue"/>
            <w:textDirection w:val="lrTb"/>
            <w:noWrap w:val="false"/>
          </w:tcPr>
          <w:p>
            <w:pPr>
              <w:pStyle w:val="1063"/>
              <w:ind w:left="0" w:firstLine="28"/>
              <w:jc w:val="cente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W w:w="1462" w:type="dxa"/>
            <w:vAlign w:val="center"/>
            <w:vMerge w:val="continue"/>
            <w:textDirection w:val="lrTb"/>
            <w:noWrap w:val="false"/>
          </w:tcPr>
          <w:p>
            <w:pPr>
              <w:pStyle w:val="1124"/>
              <w:ind w:left="0"/>
              <w:jc w:val="center"/>
              <w:keepLines w:val="0"/>
              <w:keepNext w:val="0"/>
              <w:pageBreakBefore w:val="0"/>
              <w:spacing w:before="0" w:beforeAutospacing="0" w:after="0" w:afterAutospacing="0"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lang w:val="en-US" w:eastAsia="zh-CN"/>
              </w:rPr>
            </w:pPr>
            <w:r>
              <w:rPr>
                <w:rFonts w:hint="eastAsia" w:ascii="宋体" w:hAnsi="宋体"/>
                <w:sz w:val="24"/>
                <w:szCs w:val="24"/>
                <w:lang w:val="en-US" w:eastAsia="zh-CN"/>
              </w:rPr>
              <w:t xml:space="preserve">5</w:t>
            </w:r>
            <w:r>
              <w:rPr>
                <w:rFonts w:ascii="宋体" w:hAnsi="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供应商拟配备驾驶员具有两年以上政府机关或事业单位公车服务经验的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每有一人的1分</w:t>
            </w:r>
            <w:r>
              <w:rPr>
                <w:rFonts w:hint="eastAsia" w:ascii="宋体" w:hAnsi="宋体" w:eastAsia="宋体" w:cs="Times New Roman"/>
                <w:sz w:val="24"/>
                <w:szCs w:val="24"/>
              </w:rPr>
              <w:t xml:space="preserve">，最高得</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tc>
        <w:tc>
          <w:tcPr>
            <w:tcW w:w="2440" w:type="dxa"/>
            <w:vAlign w:val="center"/>
            <w:vMerge w:val="continue"/>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3.2</w:t>
            </w:r>
            <w:r>
              <w:rPr>
                <w:rFonts w:ascii="宋体" w:hAnsi="宋体" w:eastAsia="宋体"/>
                <w:sz w:val="24"/>
                <w:szCs w:val="24"/>
                <w:lang w:val="en-US" w:eastAsia="zh-CN"/>
              </w:rPr>
            </w:r>
            <w:r/>
          </w:p>
        </w:tc>
        <w:tc>
          <w:tcPr>
            <w:tcW w:w="1462" w:type="dxa"/>
            <w:vAlign w:val="center"/>
            <w:textDirection w:val="lrTb"/>
            <w:noWrap w:val="false"/>
          </w:tcPr>
          <w:p>
            <w:pPr>
              <w:pStyle w:val="1124"/>
              <w:ind w:left="0"/>
              <w:jc w:val="center"/>
              <w:keepLines w:val="0"/>
              <w:keepNext w:val="0"/>
              <w:pageBreakBefore w:val="0"/>
              <w:spacing w:before="0" w:beforeAutospacing="0" w:after="0" w:afterAutospacing="0" w:line="400" w:lineRule="exact"/>
              <w:rPr>
                <w:rFonts w:ascii="宋体" w:hAnsi="宋体" w:cs="宋体"/>
                <w:sz w:val="24"/>
                <w:szCs w:val="24"/>
              </w:rPr>
            </w:pPr>
            <w:r>
              <w:rPr>
                <w:rFonts w:hint="eastAsia" w:ascii="宋体" w:hAnsi="宋体" w:cs="宋体"/>
                <w:sz w:val="24"/>
                <w:szCs w:val="24"/>
              </w:rPr>
              <w:t xml:space="preserve">类似项目</w:t>
            </w:r>
            <w:r>
              <w:rPr>
                <w:rFonts w:ascii="宋体" w:hAnsi="宋体" w:cs="宋体"/>
                <w:sz w:val="24"/>
                <w:szCs w:val="24"/>
              </w:rPr>
            </w:r>
            <w:r/>
          </w:p>
          <w:p>
            <w:pPr>
              <w:pStyle w:val="1124"/>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业绩</w:t>
            </w:r>
            <w:r>
              <w:rPr>
                <w:rFonts w:ascii="宋体" w:hAnsi="宋体" w:cs="宋体"/>
                <w:sz w:val="24"/>
                <w:szCs w:val="24"/>
                <w:lang w:val="en-US" w:eastAsia="zh-CN" w:bidi="ar-SA"/>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eastAsia="宋体"/>
                <w:sz w:val="24"/>
                <w:szCs w:val="24"/>
                <w:lang w:val="en-US" w:eastAsia="zh-CN"/>
              </w:rPr>
            </w:r>
            <w:r/>
          </w:p>
        </w:tc>
        <w:tc>
          <w:tcPr>
            <w:tcW w:w="3978" w:type="dxa"/>
            <w:vAlign w:val="center"/>
            <w:textDirection w:val="lrTb"/>
            <w:noWrap w:val="false"/>
          </w:tcPr>
          <w:p>
            <w:pPr>
              <w:pStyle w:val="1063"/>
              <w:ind w:left="0" w:firstLine="480"/>
              <w:keepLines w:val="0"/>
              <w:keepNext w:val="0"/>
              <w:pageBreakBefore w:val="0"/>
              <w:spacing w:line="400" w:lineRule="exact"/>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供应商提供20</w:t>
            </w: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rPr>
              <w:t xml:space="preserve">年1月1日以来完成的类似项目服务业绩证明材料，每提供一份合同得2分，最高得10分。</w:t>
            </w:r>
            <w:r>
              <w:rPr>
                <w:rFonts w:ascii="宋体" w:hAnsi="宋体" w:eastAsia="宋体" w:cs="Times New Roman"/>
                <w:sz w:val="24"/>
                <w:szCs w:val="24"/>
                <w:lang w:val="en-US" w:eastAsia="zh-CN"/>
              </w:rPr>
            </w:r>
            <w:r/>
          </w:p>
        </w:tc>
        <w:tc>
          <w:tcPr>
            <w:tcW w:w="2440"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hint="eastAsia" w:ascii="宋体" w:hAnsi="宋体" w:eastAsia="宋体" w:cs="Times New Roman"/>
                <w:sz w:val="24"/>
                <w:szCs w:val="24"/>
              </w:rPr>
              <w:t xml:space="preserve">提供合同</w:t>
            </w:r>
            <w:r>
              <w:rPr>
                <w:rFonts w:hint="eastAsia" w:ascii="宋体" w:hAnsi="宋体" w:eastAsia="宋体" w:cs="Times New Roman"/>
                <w:sz w:val="24"/>
                <w:szCs w:val="24"/>
                <w:lang w:val="en-US" w:eastAsia="zh-CN"/>
              </w:rPr>
              <w:t xml:space="preserve">扫描件</w:t>
            </w:r>
            <w:r>
              <w:rPr>
                <w:rFonts w:hint="eastAsia" w:ascii="宋体" w:hAnsi="宋体" w:eastAsia="宋体" w:cs="Times New Roman"/>
                <w:sz w:val="24"/>
                <w:szCs w:val="24"/>
              </w:rPr>
              <w:t xml:space="preserve">。</w:t>
            </w:r>
            <w:r>
              <w:rPr>
                <w:rFonts w:ascii="宋体" w:hAnsi="宋体"/>
                <w:sz w:val="24"/>
                <w:szCs w:val="24"/>
              </w:rPr>
            </w:r>
            <w:r/>
          </w:p>
        </w:tc>
      </w:tr>
      <w:tr>
        <w:trPr/>
        <w:tc>
          <w:tcPr>
            <w:gridSpan w:val="2"/>
            <w:tcW w:w="2297"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ascii="宋体" w:hAnsi="宋体"/>
                <w:sz w:val="24"/>
                <w:szCs w:val="24"/>
              </w:rPr>
              <w:t xml:space="preserve">合计</w:t>
            </w:r>
            <w:r>
              <w:rPr>
                <w:rFonts w:ascii="宋体" w:hAnsi="宋体"/>
                <w:sz w:val="24"/>
                <w:szCs w:val="24"/>
              </w:rPr>
            </w:r>
            <w:r/>
          </w:p>
        </w:tc>
        <w:tc>
          <w:tcPr>
            <w:tcW w:w="913" w:type="dxa"/>
            <w:vAlign w:val="center"/>
            <w:textDirection w:val="lrTb"/>
            <w:noWrap w:val="false"/>
          </w:tcPr>
          <w:p>
            <w:pPr>
              <w:pStyle w:val="1063"/>
              <w:ind w:left="0" w:firstLine="28"/>
              <w:jc w:val="center"/>
              <w:keepLines w:val="0"/>
              <w:keepNext w:val="0"/>
              <w:pageBreakBefore w:val="0"/>
              <w:spacing w:line="400" w:lineRule="exact"/>
              <w:rPr>
                <w:rFonts w:ascii="宋体" w:hAnsi="宋体"/>
                <w:sz w:val="24"/>
                <w:szCs w:val="24"/>
              </w:rPr>
            </w:pPr>
            <w:r>
              <w:rPr>
                <w:rFonts w:ascii="宋体" w:hAnsi="宋体"/>
                <w:sz w:val="24"/>
                <w:szCs w:val="24"/>
              </w:rPr>
              <w:t xml:space="preserve">100</w:t>
            </w:r>
            <w:r>
              <w:rPr>
                <w:rFonts w:ascii="宋体" w:hAnsi="宋体"/>
                <w:sz w:val="24"/>
                <w:szCs w:val="24"/>
              </w:rPr>
            </w:r>
            <w:r/>
          </w:p>
        </w:tc>
        <w:tc>
          <w:tcPr>
            <w:gridSpan w:val="2"/>
            <w:tcW w:w="6418" w:type="dxa"/>
            <w:vAlign w:val="center"/>
            <w:textDirection w:val="lrTb"/>
            <w:noWrap w:val="false"/>
          </w:tcPr>
          <w:p>
            <w:pPr>
              <w:pStyle w:val="1063"/>
              <w:ind w:left="0"/>
              <w:keepLines w:val="0"/>
              <w:keepNext w:val="0"/>
              <w:pageBreakBefore w:val="0"/>
              <w:spacing w:line="400" w:lineRule="exact"/>
              <w:rPr>
                <w:rFonts w:ascii="宋体" w:hAnsi="宋体"/>
                <w:sz w:val="24"/>
                <w:szCs w:val="24"/>
              </w:rPr>
            </w:pPr>
            <w:r>
              <w:rPr>
                <w:rFonts w:ascii="宋体" w:hAnsi="宋体"/>
                <w:sz w:val="24"/>
                <w:szCs w:val="24"/>
              </w:rPr>
            </w:r>
            <w:r/>
          </w:p>
        </w:tc>
      </w:tr>
    </w:tbl>
    <w:p>
      <w:pPr>
        <w:pStyle w:val="1063"/>
        <w:ind w:left="1080"/>
        <w:spacing w:line="360" w:lineRule="auto"/>
        <w:tabs>
          <w:tab w:val="left" w:pos="360" w:leader="none"/>
          <w:tab w:val="left" w:pos="1080" w:leader="none"/>
        </w:tabs>
        <w:rPr>
          <w:color w:val="000000"/>
          <w:sz w:val="24"/>
        </w:rPr>
      </w:pPr>
      <w:r>
        <w:rPr>
          <w:color w:val="000000"/>
          <w:sz w:val="24"/>
        </w:rPr>
      </w:r>
      <w:r/>
    </w:p>
    <w:p>
      <w:pPr>
        <w:pStyle w:val="1063"/>
        <w:jc w:val="left"/>
        <w:widowControl/>
        <w:rPr>
          <w:b/>
          <w:sz w:val="36"/>
          <w:szCs w:val="36"/>
        </w:rPr>
      </w:pPr>
      <w:r>
        <w:rPr>
          <w:b/>
          <w:sz w:val="36"/>
          <w:szCs w:val="36"/>
        </w:rPr>
      </w:r>
      <w:r/>
    </w:p>
    <w:p>
      <w:pPr>
        <w:pStyle w:val="1063"/>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63"/>
        <w:ind w:firstLine="482"/>
        <w:keepLines w:val="0"/>
        <w:keepNext w:val="0"/>
        <w:pageBreakBefore w:val="0"/>
        <w:spacing w:line="360" w:lineRule="auto"/>
        <w:widowControl w:val="off"/>
        <w:tabs>
          <w:tab w:val="left" w:pos="284" w:leader="none"/>
        </w:tabs>
        <w:rPr>
          <w:rFonts w:ascii="宋体" w:hAnsi="宋体" w:cs="宋体"/>
          <w:b/>
          <w:bCs/>
          <w:color w:val="000000"/>
          <w:sz w:val="24"/>
          <w:szCs w:val="24"/>
        </w:rPr>
      </w:pPr>
      <w:r>
        <w:rPr>
          <w:rFonts w:hint="eastAsia" w:ascii="宋体" w:hAnsi="宋体" w:cs="宋体"/>
          <w:b/>
          <w:bCs/>
          <w:sz w:val="24"/>
          <w:szCs w:val="24"/>
        </w:rPr>
        <w:t xml:space="preserve">一、</w:t>
      </w:r>
      <w:r>
        <w:rPr>
          <w:rFonts w:hint="eastAsia" w:ascii="宋体" w:hAnsi="宋体" w:cs="宋体"/>
          <w:b/>
          <w:bCs/>
          <w:color w:val="000000"/>
          <w:sz w:val="24"/>
          <w:szCs w:val="24"/>
        </w:rPr>
        <w:t xml:space="preserve">服务内容</w:t>
      </w:r>
      <w:r>
        <w:rPr>
          <w:rFonts w:ascii="宋体" w:hAnsi="宋体" w:cs="宋体"/>
          <w:b/>
          <w:bCs/>
          <w:color w:val="000000"/>
          <w:sz w:val="24"/>
          <w:szCs w:val="24"/>
        </w:rPr>
      </w:r>
      <w:r/>
    </w:p>
    <w:p>
      <w:pPr>
        <w:pStyle w:val="1063"/>
        <w:ind w:firstLine="482"/>
        <w:keepLines w:val="0"/>
        <w:keepNext w:val="0"/>
        <w:pageBreakBefore w:val="0"/>
        <w:spacing w:line="360" w:lineRule="auto"/>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★1.为本项目提供驾驶服务的</w:t>
      </w:r>
      <w:r>
        <w:rPr>
          <w:rFonts w:hint="eastAsia" w:ascii="宋体" w:hAnsi="宋体" w:eastAsia="宋体" w:cs="宋体"/>
          <w:b/>
          <w:bCs/>
          <w:color w:val="000000"/>
          <w:sz w:val="24"/>
          <w:szCs w:val="24"/>
          <w:lang w:val="en-US" w:eastAsia="zh-CN"/>
        </w:rPr>
        <w:t xml:space="preserve">驾驶员</w:t>
      </w:r>
      <w:r>
        <w:rPr>
          <w:rFonts w:hint="eastAsia" w:ascii="宋体" w:hAnsi="宋体" w:eastAsia="宋体" w:cs="宋体"/>
          <w:b/>
          <w:bCs/>
          <w:color w:val="000000"/>
          <w:sz w:val="24"/>
          <w:szCs w:val="24"/>
        </w:rPr>
        <w:t xml:space="preserve">数量不得少</w:t>
      </w:r>
      <w:r>
        <w:rPr>
          <w:rFonts w:hint="eastAsia" w:ascii="宋体" w:hAnsi="宋体" w:eastAsia="宋体" w:cs="宋体"/>
          <w:b/>
          <w:bCs/>
          <w:color w:val="000000"/>
          <w:sz w:val="24"/>
          <w:szCs w:val="24"/>
          <w:lang w:val="en-US" w:eastAsia="zh-CN"/>
        </w:rPr>
        <w:t xml:space="preserve">于</w:t>
      </w:r>
      <w:r>
        <w:rPr>
          <w:rFonts w:hint="eastAsia" w:ascii="宋体" w:hAnsi="宋体" w:eastAsia="宋体" w:cs="宋体"/>
          <w:b/>
          <w:bCs/>
          <w:color w:val="000000"/>
          <w:sz w:val="24"/>
          <w:szCs w:val="24"/>
          <w:lang w:val="en-US" w:eastAsia="zh-CN"/>
        </w:rPr>
        <w:t xml:space="preserve">15人。（提供承诺函）</w:t>
      </w:r>
      <w:r>
        <w:rPr>
          <w:rFonts w:ascii="宋体" w:hAnsi="宋体" w:eastAsia="宋体" w:cs="宋体"/>
          <w:b/>
          <w:bCs/>
          <w:color w:val="000000"/>
          <w:sz w:val="24"/>
          <w:szCs w:val="24"/>
          <w:lang w:val="en-US" w:eastAsia="zh-CN"/>
        </w:rPr>
      </w:r>
      <w:r/>
    </w:p>
    <w:p>
      <w:pPr>
        <w:pStyle w:val="1063"/>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2.提供公车驾驶员出车调度服务，针对机关服务中心具体要求统筹安排驾驶员出车任务，满足经开区机关公车使用出行需求。</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3.提供车辆的保管以及日常保养和维护服务，保持车辆始终处于良好的工作状态，保持车辆外观和内饰干净整洁无异味，确保各项任务的顺利执行。                  </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sz w:val="24"/>
          <w:szCs w:val="24"/>
        </w:rPr>
      </w:pPr>
      <w:r>
        <w:rPr>
          <w:rFonts w:hint="eastAsia" w:ascii="宋体" w:hAnsi="宋体" w:cs="宋体"/>
          <w:color w:val="000000"/>
          <w:sz w:val="24"/>
          <w:szCs w:val="24"/>
        </w:rPr>
        <w:t xml:space="preserve">4.提供驾驶员人事管理服务，组织岗位职能提升培训，增强驾驶员服务意识，改善用车体验，同时针对驾驶员日常工作进行跟踪考核，保证驾驶员日常工作配合度，保持较高的工作热情完成机关服务中心领导布置的其他工作安排。</w:t>
      </w:r>
      <w:r>
        <w:rPr>
          <w:rFonts w:ascii="宋体" w:hAnsi="宋体" w:cs="宋体"/>
          <w:sz w:val="24"/>
          <w:szCs w:val="24"/>
        </w:rPr>
      </w:r>
      <w:r/>
    </w:p>
    <w:p>
      <w:pPr>
        <w:pStyle w:val="1063"/>
        <w:ind w:firstLine="482"/>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b/>
          <w:bCs/>
          <w:color w:val="000000"/>
          <w:sz w:val="24"/>
          <w:szCs w:val="24"/>
        </w:rPr>
        <w:t xml:space="preserve">二、考核管理标准</w:t>
      </w:r>
      <w:r>
        <w:rPr>
          <w:rFonts w:ascii="宋体" w:hAnsi="宋体" w:cs="宋体"/>
          <w:color w:val="000000"/>
          <w:sz w:val="24"/>
          <w:szCs w:val="24"/>
        </w:rPr>
      </w:r>
      <w:r/>
    </w:p>
    <w:p>
      <w:pPr>
        <w:pStyle w:val="1063"/>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（一）出车服务标准</w:t>
      </w:r>
      <w:r>
        <w:rPr>
          <w:rFonts w:ascii="宋体" w:hAnsi="宋体" w:cs="宋体"/>
          <w:b/>
          <w:bCs/>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1.保持良好的个人形象，工作时间统一着定制驾驶员制服，发型得体、穿戴整洁、举止得当、服务热情、用语文明。</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2.服从调度安排，按时出车。受领任务后及时与服务对象联系沟通，确认目的地、路线以及用车时限等。出车时一般应提前二十分钟在指定地点等候。</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3.按指定地点接送服务对象，按既定路线完成出车任务。遇特殊情况，需要临时改变或增加目的地的，必须</w:t>
      </w:r>
      <w:r>
        <w:rPr>
          <w:rFonts w:hint="eastAsia" w:ascii="宋体" w:hAnsi="宋体" w:cs="宋体"/>
          <w:color w:val="000000"/>
          <w:sz w:val="24"/>
          <w:szCs w:val="24"/>
        </w:rPr>
        <w:t xml:space="preserve">报</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同意。</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4.行车过程中驾驶姿态端正，不做与驾驶无关的动作。保持车内安静，举止谈吐文明，当服务对象交谈时不随意插话。</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5.行车过程中服务对象因工作临时停车、等候及多次往返时，应耐心做好服务工作，不得表现出不满情绪或发生争执，遇有无法解决的问题应及时报告。</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6.执行任务期间，应服从服务对象的食宿安排，不得提出额外超标准要求。出差产生的过路、过桥、住宿、停车费等，依据任务派遣单和合法有效票据，经审核后如实报销。</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7.出车过程中，严禁公车私用或转交他人驾驶，一经发现，将依据规定严肃处理。因违反规定而发生的一切事故和损失，由驾驶员个人负责。</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8.人员离开车辆时，必须关闭车窗、锁住车门。车内禁止存放文件资料和贵重物品，驾驶员应告知服务对象将文件资料和贵重物品随身携带，防止丢失被盗。</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9.加强对所驾车辆技术性能的检查和保养工作，落实行车前检查、行车中观察、行车后总结报告。</w:t>
      </w:r>
      <w:r>
        <w:rPr>
          <w:rFonts w:ascii="宋体" w:hAnsi="宋体" w:cs="宋体"/>
          <w:color w:val="000000"/>
          <w:sz w:val="24"/>
          <w:szCs w:val="24"/>
        </w:rPr>
      </w:r>
      <w:r/>
    </w:p>
    <w:p>
      <w:pPr>
        <w:pStyle w:val="1063"/>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（二）日常管理标准</w:t>
      </w:r>
      <w:r>
        <w:rPr>
          <w:rFonts w:ascii="宋体" w:hAnsi="宋体" w:cs="宋体"/>
          <w:b/>
          <w:bCs/>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1.严格遵守上下班作息，执行考勤打卡制度，不得迟到早退，不得无故旷工。上班期间严禁打牌下棋、嬉戏打闹、玩电子竞技游戏、睡觉等与工作无关的行为。</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2.严格遵守作息制度，按时按要求出车，不得擅自离岗、窜岗或出车后随意开车离岗。</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3.严格遵守《中华人民共和国道路交通安全法》及有关交通安全管理的法律法规，确保安全行车。</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4.认真执行常州经开区机关服务中心的规章制度，服从管理、团结同事、准时出车，积极完成各项任务。</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5.自觉维护公务用车形象，不开特权车、霸王车、赌气车、疲劳车、带病车。</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6.严格值班制度，值班人员必须按时到岗，不得脱岗、漏岗，因事不能到岗者，必须提前报告东方公司批准,另行安排人员值班。</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7.服从工作安排，不准借故拖延或拒不出车。上班未受领任务期间应保持在岗。</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8.妥善保管车辆钥匙和所驾车辆的有效证件，因个人原因造成丢失、损坏的，由驾驶员自行承担责任并赔偿。</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9.严禁擅自调换所驾车辆。经公务用车管理平台负责人同意调换车辆的，当事双方驾驶员应履行好交接手续。</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10严禁公车私用，严禁擅自将车辆交给他人驾驶。在执行任务期间不得绕道或更改行车路线办理与执行任务无关的事项。</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11.严禁酒后驾车，工作日或值班期间不得饮酒。</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12.行车过程中严禁接打电话。</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13.根据道路交通环境、天气情况等因素调整行驶状态。禁止在雨、雪、雾等严重恶劣天气危险行驶，避免事故发生。</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14.车辆严格按照指定位置停放，不得擅自将车辆停放在社会公共场所、住宅小区等。未按规定停放车辆，造成车辆损坏及丢失等情况，由驾驶员本人承担。</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15.执行任务过程中需停放车辆的，应选择符合规定的停车场所，不得违章停车，不得停留在风景名胜区、私人会所、娱乐场所等地（执行特殊任务除外）。</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16.严格做好保密工作，不该问的不问，不该说的不说。</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19.厉行节约，反对浪费，严禁待车期间长时间启动发动机和开启空调。</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20.常州经开区机关服务中心车辆实行一车一卡加油，不得私用或转借他人使用。</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21.当安全与任务产生矛盾时坚持行车安全第一。</w:t>
      </w:r>
      <w:r>
        <w:rPr>
          <w:rFonts w:ascii="宋体" w:hAnsi="宋体" w:cs="宋体"/>
          <w:color w:val="000000"/>
          <w:sz w:val="24"/>
          <w:szCs w:val="24"/>
        </w:rPr>
      </w:r>
      <w:r/>
    </w:p>
    <w:p>
      <w:pPr>
        <w:pStyle w:val="1063"/>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（三）车辆维修保养及事故处置</w:t>
      </w:r>
      <w:r>
        <w:rPr>
          <w:rFonts w:ascii="宋体" w:hAnsi="宋体" w:cs="宋体"/>
          <w:b/>
          <w:bCs/>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1.常州经开区机关服务中心车辆维修保养，按照《常州市市级党政机关公务用车定点维修管理办法（暂行）》规定执行。</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2.驾驶员应做好所保管车辆的日常保养和维护，保持车辆始终处于良好的工作状态，保持车辆外观和内饰干净整洁无异味，确保各项任务的顺利执行。</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3.车辆有故障应及时向公务用车管理平台报告，并按照规定程序送修，未经批准，驾驶员不得自行实施。</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4.车辆在外出途中或异地发生故障等特殊情况下需紧急维修或更换零配件的，应及时向公务用车管理平台报告，经同意后方可实施。修理时，所修理的部位应拍照留查，不得借故购买其它备用件，维修更换的旧件应带回单位。修理费须经服务对象签字确认，经公务用车管理平台审核登记，按规定报销。</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5.所驾车辆发生交通违章行为时，因违章产生的记分、罚款全部由当事驾驶员负责。</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6.及时核实并处理所驾车辆的交通违章记分、罚款事项，东方公司发现车辆有两个月及以上未处理违章记分、罚款的，责令驾驶员限期处理，并取消年度评先评优资格。</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7.在执行公务期间发生交通事故时，应按照《道路交通事故处理程序规定》处理，并在事故现场做好相应的标牌设置和自我安全保护，同时还应做到：</w:t>
      </w:r>
      <w:r>
        <w:rPr>
          <w:rFonts w:ascii="宋体" w:hAnsi="宋体" w:cs="宋体"/>
          <w:color w:val="000000"/>
          <w:sz w:val="24"/>
          <w:szCs w:val="24"/>
        </w:rPr>
      </w:r>
      <w:r/>
    </w:p>
    <w:p>
      <w:pPr>
        <w:pStyle w:val="1124"/>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①第一时间报警，如发生人身伤害，迅速拨打120急救电话或将伤者送至就近医疗机构治疗。</w:t>
      </w:r>
      <w:r>
        <w:rPr>
          <w:rFonts w:ascii="宋体" w:hAnsi="宋体" w:cs="宋体"/>
          <w:sz w:val="24"/>
          <w:szCs w:val="24"/>
        </w:rPr>
      </w:r>
      <w:r/>
    </w:p>
    <w:p>
      <w:pPr>
        <w:pStyle w:val="1124"/>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②严禁逃逸，保护事故现场并拍摄现场照片。</w:t>
      </w:r>
      <w:r>
        <w:rPr>
          <w:rFonts w:ascii="宋体" w:hAnsi="宋体" w:cs="宋体"/>
          <w:sz w:val="24"/>
          <w:szCs w:val="24"/>
        </w:rPr>
      </w:r>
      <w:r/>
    </w:p>
    <w:p>
      <w:pPr>
        <w:pStyle w:val="1124"/>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③及时拨打保险公司理赔电话，联系出险事项。</w:t>
      </w:r>
      <w:r>
        <w:rPr>
          <w:rFonts w:ascii="宋体" w:hAnsi="宋体" w:cs="宋体"/>
          <w:sz w:val="24"/>
          <w:szCs w:val="24"/>
        </w:rPr>
      </w:r>
      <w:r/>
    </w:p>
    <w:p>
      <w:pPr>
        <w:pStyle w:val="1124"/>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④迅速与中心或派驻单位联系，汇报事故情况并执行相关指令。</w:t>
      </w:r>
      <w:r>
        <w:rPr>
          <w:rFonts w:ascii="宋体" w:hAnsi="宋体" w:cs="宋体"/>
          <w:sz w:val="24"/>
          <w:szCs w:val="24"/>
        </w:rPr>
      </w:r>
      <w:r/>
    </w:p>
    <w:p>
      <w:pPr>
        <w:pStyle w:val="1124"/>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⑤记录事故现场目击者的姓名、住址、联系电话等资料。</w:t>
      </w:r>
      <w:r>
        <w:rPr>
          <w:rFonts w:ascii="宋体" w:hAnsi="宋体" w:cs="宋体"/>
          <w:sz w:val="24"/>
          <w:szCs w:val="24"/>
        </w:rPr>
      </w:r>
      <w:r/>
    </w:p>
    <w:p>
      <w:pPr>
        <w:pStyle w:val="1124"/>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⑥积极配合公安交警部门做好事故处理。</w:t>
      </w:r>
      <w:r>
        <w:rPr>
          <w:rFonts w:ascii="宋体" w:hAnsi="宋体" w:cs="宋体"/>
          <w:sz w:val="24"/>
          <w:szCs w:val="24"/>
        </w:rPr>
      </w:r>
      <w:r/>
    </w:p>
    <w:p>
      <w:pPr>
        <w:pStyle w:val="1124"/>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8.交通事故造成人身伤害和车辆损失产生理赔事项时，属驾驶员主要责任的，在保险理赔金额范围内可免除赔偿责任，若超过保险理赔金额标准，视情由驾驶员作出赔偿，最高不超过5000元。</w:t>
      </w:r>
      <w:r>
        <w:rPr>
          <w:rFonts w:ascii="宋体" w:hAnsi="宋体" w:cs="宋体"/>
          <w:sz w:val="24"/>
          <w:szCs w:val="24"/>
        </w:rPr>
      </w:r>
      <w:r/>
    </w:p>
    <w:p>
      <w:pPr>
        <w:pStyle w:val="1242"/>
        <w:ind w:firstLine="480"/>
        <w:keepLines w:val="0"/>
        <w:keepNext w:val="0"/>
        <w:pageBreakBefore w:val="0"/>
        <w:spacing w:line="360" w:lineRule="auto"/>
        <w:widowControl w:val="off"/>
        <w:rPr>
          <w:rFonts w:ascii="宋体" w:hAnsi="宋体" w:cs="宋体"/>
          <w:szCs w:val="21"/>
        </w:rPr>
      </w:pPr>
      <w:r>
        <w:rPr>
          <w:rFonts w:hint="eastAsia" w:ascii="宋体" w:hAnsi="宋体" w:cs="宋体"/>
          <w:sz w:val="24"/>
          <w:szCs w:val="24"/>
        </w:rPr>
        <w:t xml:space="preserve">9.因酒后开车、超员载客、私自出车、公车私用、借给他人使用等违法、违规行为，造成车辆损坏和人身伤害的，当事驾驶员应承担全部维修费用和刑事、民事责任。</w:t>
      </w:r>
      <w:r>
        <w:rPr>
          <w:rFonts w:ascii="宋体" w:hAnsi="宋体" w:cs="宋体"/>
          <w:szCs w:val="21"/>
        </w:rPr>
      </w:r>
      <w:r/>
    </w:p>
    <w:p>
      <w:pPr>
        <w:pStyle w:val="1063"/>
        <w:ind w:firstLine="487"/>
        <w:spacing w:line="360" w:lineRule="auto"/>
        <w:rPr>
          <w:rFonts w:hint="eastAsia" w:ascii="宋体" w:hAnsi="宋体" w:cs="宋体"/>
          <w:b/>
          <w:sz w:val="24"/>
          <w:szCs w:val="24"/>
        </w:rPr>
      </w:pP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四</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采购人</w:t>
      </w:r>
      <w:r>
        <w:rPr>
          <w:rFonts w:hint="eastAsia" w:ascii="宋体" w:hAnsi="宋体" w:cs="宋体"/>
          <w:b/>
          <w:sz w:val="24"/>
          <w:szCs w:val="24"/>
        </w:rPr>
        <w:t xml:space="preserve">有权要求</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驾驶员完成临时安排的工作任务，</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需确保驾驶员完全按照</w:t>
      </w:r>
      <w:r>
        <w:rPr>
          <w:rFonts w:hint="eastAsia" w:ascii="宋体" w:hAnsi="宋体" w:cs="宋体"/>
          <w:b/>
          <w:sz w:val="24"/>
          <w:szCs w:val="24"/>
          <w:lang w:val="en-US" w:eastAsia="zh-CN"/>
        </w:rPr>
        <w:t xml:space="preserve">采购人</w:t>
      </w:r>
      <w:r>
        <w:rPr>
          <w:rFonts w:hint="eastAsia" w:ascii="宋体" w:hAnsi="宋体" w:cs="宋体"/>
          <w:b/>
          <w:sz w:val="24"/>
          <w:szCs w:val="24"/>
        </w:rPr>
        <w:t xml:space="preserve">要求执行；服务期内，非因</w:t>
      </w:r>
      <w:r>
        <w:rPr>
          <w:rFonts w:hint="eastAsia" w:ascii="宋体" w:hAnsi="宋体" w:cs="宋体"/>
          <w:b/>
          <w:sz w:val="24"/>
          <w:szCs w:val="24"/>
          <w:lang w:val="en-US" w:eastAsia="zh-CN"/>
        </w:rPr>
        <w:t xml:space="preserve">采购人</w:t>
      </w:r>
      <w:r>
        <w:rPr>
          <w:rFonts w:hint="eastAsia" w:ascii="宋体" w:hAnsi="宋体" w:cs="宋体"/>
          <w:b/>
          <w:sz w:val="24"/>
          <w:szCs w:val="24"/>
        </w:rPr>
        <w:t xml:space="preserve">原因导致</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驾驶员或任何第三方的人身、财产损失，均由</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自行承担。</w:t>
      </w:r>
      <w:r>
        <w:rPr>
          <w:rFonts w:hint="eastAsia" w:ascii="宋体" w:hAnsi="宋体" w:cs="宋体"/>
          <w:b/>
          <w:sz w:val="24"/>
          <w:szCs w:val="24"/>
        </w:rPr>
      </w:r>
      <w:r/>
    </w:p>
    <w:p>
      <w:pPr>
        <w:pStyle w:val="1063"/>
        <w:ind w:right="210" w:firstLine="482"/>
        <w:jc w:val="left"/>
        <w:keepLines w:val="0"/>
        <w:keepNext w:val="0"/>
        <w:pageBreakBefore w:val="0"/>
        <w:spacing w:line="360" w:lineRule="auto"/>
        <w:widowControl w:val="off"/>
        <w:rPr>
          <w:rFonts w:ascii="宋体" w:hAnsi="宋体" w:cs="宋体"/>
          <w:b/>
          <w:sz w:val="24"/>
          <w:szCs w:val="24"/>
        </w:rPr>
      </w:pPr>
      <w:r>
        <w:rPr>
          <w:rFonts w:hint="eastAsia" w:ascii="宋体" w:hAnsi="宋体" w:cs="宋体"/>
          <w:b/>
          <w:sz w:val="24"/>
          <w:szCs w:val="24"/>
        </w:rPr>
        <w:t xml:space="preserve">三、报价方式</w:t>
      </w:r>
      <w:r>
        <w:rPr>
          <w:rFonts w:ascii="宋体" w:hAnsi="宋体" w:cs="宋体"/>
          <w:b/>
          <w:sz w:val="24"/>
          <w:szCs w:val="24"/>
        </w:rPr>
      </w:r>
      <w:r/>
    </w:p>
    <w:p>
      <w:pPr>
        <w:pStyle w:val="1063"/>
        <w:ind w:firstLine="480"/>
        <w:keepLines w:val="0"/>
        <w:keepNext w:val="0"/>
        <w:pageBreakBefore w:val="0"/>
        <w:spacing w:line="360" w:lineRule="auto"/>
        <w:widowControl w:val="off"/>
        <w:rPr>
          <w:rFonts w:ascii="宋体" w:hAnsi="宋体" w:cs="宋体"/>
          <w:bCs/>
          <w:sz w:val="24"/>
          <w:szCs w:val="24"/>
        </w:rPr>
      </w:pPr>
      <w:r>
        <w:rPr>
          <w:rFonts w:hint="eastAsia" w:ascii="宋体" w:hAnsi="宋体" w:cs="宋体"/>
          <w:color w:val="000000"/>
          <w:sz w:val="24"/>
          <w:szCs w:val="24"/>
        </w:rPr>
        <w:t xml:space="preserve">本项目报价</w:t>
      </w:r>
      <w:r>
        <w:rPr>
          <w:rFonts w:hint="eastAsia" w:ascii="宋体" w:hAnsi="宋体" w:cs="宋体"/>
          <w:color w:val="000000"/>
          <w:sz w:val="24"/>
          <w:szCs w:val="24"/>
        </w:rPr>
        <w:t xml:space="preserve">为</w:t>
      </w:r>
      <w:r>
        <w:rPr>
          <w:rFonts w:hint="eastAsia" w:ascii="宋体" w:hAnsi="宋体" w:cs="宋体"/>
          <w:b/>
          <w:bCs/>
          <w:color w:val="000000"/>
          <w:sz w:val="24"/>
          <w:szCs w:val="24"/>
          <w:highlight w:val="none"/>
          <w:u w:val="single"/>
        </w:rPr>
        <w:t xml:space="preserve">固定</w:t>
      </w:r>
      <w:r>
        <w:rPr>
          <w:rFonts w:hint="eastAsia" w:ascii="宋体" w:hAnsi="宋体" w:cs="宋体"/>
          <w:b/>
          <w:bCs/>
          <w:color w:val="000000"/>
          <w:sz w:val="24"/>
          <w:szCs w:val="24"/>
          <w:highlight w:val="none"/>
          <w:u w:val="single"/>
          <w:lang w:val="en-US" w:eastAsia="zh-CN"/>
        </w:rPr>
        <w:t xml:space="preserve">总</w:t>
      </w:r>
      <w:r>
        <w:rPr>
          <w:rFonts w:hint="eastAsia" w:ascii="宋体" w:hAnsi="宋体" w:cs="宋体"/>
          <w:b/>
          <w:bCs/>
          <w:color w:val="000000"/>
          <w:sz w:val="24"/>
          <w:szCs w:val="24"/>
          <w:highlight w:val="none"/>
          <w:u w:val="single"/>
        </w:rPr>
        <w:t xml:space="preserve">价</w:t>
      </w:r>
      <w:r>
        <w:rPr>
          <w:rFonts w:hint="eastAsia" w:ascii="宋体" w:hAnsi="宋体" w:cs="宋体"/>
          <w:color w:val="000000"/>
          <w:sz w:val="24"/>
          <w:szCs w:val="24"/>
        </w:rPr>
        <w:t xml:space="preserve">，磋商</w:t>
      </w:r>
      <w:r>
        <w:rPr>
          <w:rFonts w:hint="eastAsia" w:ascii="宋体" w:hAnsi="宋体" w:cs="宋体"/>
          <w:color w:val="000000"/>
          <w:sz w:val="24"/>
          <w:szCs w:val="24"/>
        </w:rPr>
        <w:t xml:space="preserve">报价应包括竞争性磋商文件所确定的采购范围相应服务的提供、</w:t>
      </w:r>
      <w:r>
        <w:rPr>
          <w:rFonts w:hint="eastAsia" w:ascii="宋体" w:hAnsi="宋体" w:cs="宋体"/>
          <w:bCs/>
          <w:sz w:val="24"/>
          <w:szCs w:val="24"/>
        </w:rPr>
        <w:t xml:space="preserve">员工工资、社会保险费、公积金、加班费（包括全年法定假日、双休日及职工带薪年假加班费，不包括使用人特别要求所产生的加班费）、福利费、体检费、培训费（至少每季度一次）、制服费（服务人员必须统一配置工作服装）、物价风险、政策性风险、合理利润、税费和规费等一切费用。如国家出台最低基本工资和最低社会保险缴纳基数标准等规定，成交供应商应保障服务人员的基本法定待遇，但招标人并不为此支付增加的有关费用。</w:t>
      </w:r>
      <w:r>
        <w:rPr>
          <w:rFonts w:ascii="宋体" w:hAnsi="宋体" w:cs="宋体"/>
          <w:bCs/>
          <w:sz w:val="24"/>
          <w:szCs w:val="24"/>
        </w:rPr>
      </w:r>
      <w:r/>
    </w:p>
    <w:p>
      <w:pPr>
        <w:pStyle w:val="1063"/>
        <w:ind w:firstLine="480"/>
        <w:keepLines w:val="0"/>
        <w:keepNext w:val="0"/>
        <w:pageBreakBefore w:val="0"/>
        <w:spacing w:line="360" w:lineRule="auto"/>
        <w:widowControl w:val="off"/>
        <w:rPr>
          <w:rFonts w:hint="eastAsia" w:ascii="宋体" w:hAnsi="宋体" w:cs="宋体"/>
          <w:b w:val="0"/>
          <w:bCs/>
          <w:sz w:val="24"/>
          <w:szCs w:val="24"/>
        </w:rPr>
      </w:pPr>
      <w:r>
        <w:rPr>
          <w:rFonts w:hint="eastAsia" w:ascii="宋体" w:hAnsi="宋体" w:cs="宋体"/>
          <w:b w:val="0"/>
          <w:bCs/>
          <w:sz w:val="24"/>
          <w:szCs w:val="24"/>
        </w:rPr>
        <w:t xml:space="preserve">投标人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标人负责），投标人应考虑本项目全年所有人员的高温费、社保、税金以及另派遣人员完成法定假日加班和周六周日的值班费，都应按国家规定标准执行。</w:t>
      </w:r>
      <w:r>
        <w:rPr>
          <w:rFonts w:hint="eastAsia" w:ascii="宋体" w:hAnsi="宋体" w:cs="宋体"/>
          <w:b w:val="0"/>
          <w:bCs/>
          <w:sz w:val="24"/>
          <w:szCs w:val="24"/>
        </w:rPr>
      </w:r>
      <w:r/>
    </w:p>
    <w:p>
      <w:pPr>
        <w:pStyle w:val="1063"/>
        <w:ind w:firstLine="482"/>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四、服务期限</w:t>
      </w:r>
      <w:r>
        <w:rPr>
          <w:rFonts w:hint="eastAsia" w:ascii="宋体" w:hAnsi="宋体" w:cs="宋体"/>
          <w:b/>
          <w:sz w:val="24"/>
          <w:szCs w:val="24"/>
        </w:rPr>
      </w:r>
      <w:r/>
    </w:p>
    <w:p>
      <w:pPr>
        <w:pStyle w:val="1063"/>
        <w:ind w:firstLine="480"/>
        <w:keepLines w:val="0"/>
        <w:keepNext w:val="0"/>
        <w:pageBreakBefore w:val="0"/>
        <w:spacing w:line="360" w:lineRule="auto"/>
        <w:widowControl w:val="off"/>
        <w:rPr>
          <w:rFonts w:ascii="宋体" w:hAnsi="宋体" w:cs="宋体"/>
          <w:b w:val="0"/>
          <w:bCs/>
          <w:sz w:val="24"/>
          <w:szCs w:val="24"/>
        </w:rPr>
      </w:pPr>
      <w:r>
        <w:rPr>
          <w:rFonts w:hint="eastAsia" w:ascii="宋体" w:hAnsi="宋体" w:cs="宋体"/>
          <w:b w:val="0"/>
          <w:bCs/>
          <w:sz w:val="24"/>
          <w:szCs w:val="24"/>
        </w:rPr>
        <w:t xml:space="preserve">服务期限为</w:t>
      </w:r>
      <w:r>
        <w:rPr>
          <w:rFonts w:hint="eastAsia" w:ascii="宋体" w:hAnsi="宋体" w:cs="宋体"/>
          <w:b w:val="0"/>
          <w:bCs/>
          <w:sz w:val="24"/>
          <w:szCs w:val="24"/>
          <w:lang w:eastAsia="zh-CN"/>
        </w:rPr>
        <w:t xml:space="preserve">二年</w:t>
      </w:r>
      <w:r>
        <w:rPr>
          <w:rFonts w:hint="eastAsia" w:ascii="宋体" w:hAnsi="宋体" w:cs="宋体"/>
          <w:b w:val="0"/>
          <w:bCs/>
          <w:sz w:val="24"/>
          <w:szCs w:val="24"/>
        </w:rPr>
        <w:t xml:space="preserve">，合同一年一签，其中：前三个月为试用期，试用期满须经采购人考核，考核不合格，采购人有权解除合同。每年合同期满经采购人考核合格后续签下一年度合同。</w:t>
      </w:r>
      <w:r>
        <w:rPr>
          <w:rFonts w:ascii="宋体" w:hAnsi="宋体" w:cs="宋体"/>
          <w:b w:val="0"/>
          <w:bCs/>
          <w:sz w:val="24"/>
          <w:szCs w:val="24"/>
        </w:rPr>
      </w:r>
      <w:r/>
    </w:p>
    <w:p>
      <w:pPr>
        <w:pStyle w:val="1063"/>
        <w:ind w:right="210" w:firstLine="482"/>
        <w:jc w:val="left"/>
        <w:keepLines w:val="0"/>
        <w:keepNext w:val="0"/>
        <w:pageBreakBefore w:val="0"/>
        <w:spacing w:line="360" w:lineRule="auto"/>
        <w:widowControl w:val="off"/>
        <w:rPr>
          <w:rFonts w:ascii="宋体" w:hAnsi="宋体" w:cs="宋体"/>
          <w:b/>
          <w:sz w:val="24"/>
          <w:szCs w:val="24"/>
        </w:rPr>
      </w:pPr>
      <w:r>
        <w:rPr>
          <w:rFonts w:hint="eastAsia" w:ascii="宋体" w:hAnsi="宋体" w:cs="宋体"/>
          <w:b/>
          <w:sz w:val="24"/>
          <w:szCs w:val="24"/>
        </w:rPr>
        <w:t xml:space="preserve">五、付款方式</w:t>
      </w:r>
      <w:r>
        <w:rPr>
          <w:rFonts w:ascii="宋体" w:hAnsi="宋体" w:cs="宋体"/>
          <w:b/>
          <w:sz w:val="24"/>
          <w:szCs w:val="24"/>
        </w:rPr>
      </w:r>
      <w:r/>
    </w:p>
    <w:p>
      <w:pPr>
        <w:pStyle w:val="1063"/>
        <w:ind w:firstLine="482"/>
        <w:jc w:val="left"/>
        <w:keepLines w:val="0"/>
        <w:keepNext w:val="0"/>
        <w:pageBreakBefore w:val="0"/>
        <w:spacing w:line="360" w:lineRule="auto"/>
        <w:widowControl/>
        <w:rPr>
          <w:rFonts w:hint="eastAsia" w:ascii="宋体" w:hAnsi="宋体" w:cs="宋体"/>
          <w:b/>
          <w:bCs w:val="0"/>
          <w:color w:val="000000"/>
          <w:sz w:val="24"/>
          <w:szCs w:val="24"/>
        </w:rPr>
      </w:pPr>
      <w:r>
        <w:rPr>
          <w:rFonts w:hint="eastAsia" w:ascii="宋体" w:hAnsi="宋体" w:cs="宋体"/>
          <w:b/>
          <w:bCs w:val="0"/>
          <w:color w:val="000000"/>
          <w:sz w:val="24"/>
          <w:szCs w:val="24"/>
          <w:lang w:val="en-US" w:eastAsia="zh-CN"/>
        </w:rPr>
        <w:t xml:space="preserve">合同签订生效后，按月支付。</w:t>
      </w:r>
      <w:r>
        <w:rPr>
          <w:rFonts w:hint="eastAsia" w:ascii="宋体" w:hAnsi="宋体" w:cs="宋体"/>
          <w:b/>
          <w:bCs w:val="0"/>
          <w:color w:val="000000"/>
          <w:sz w:val="24"/>
          <w:szCs w:val="24"/>
        </w:rPr>
        <w:t xml:space="preserve">成交供应商按采购人要求开具发票，采购人收到成交供应商提供增值税专用发票后</w:t>
      </w:r>
      <w:r>
        <w:rPr>
          <w:rFonts w:hint="eastAsia" w:ascii="宋体" w:hAnsi="宋体" w:cs="宋体"/>
          <w:b/>
          <w:bCs w:val="0"/>
          <w:color w:val="000000"/>
          <w:sz w:val="24"/>
          <w:szCs w:val="24"/>
          <w:lang w:val="en-US" w:eastAsia="zh-CN"/>
        </w:rPr>
        <w:t xml:space="preserve">10</w:t>
      </w:r>
      <w:r>
        <w:rPr>
          <w:rFonts w:hint="eastAsia" w:ascii="宋体" w:hAnsi="宋体" w:cs="宋体"/>
          <w:b/>
          <w:bCs w:val="0"/>
          <w:color w:val="000000"/>
          <w:sz w:val="24"/>
          <w:szCs w:val="24"/>
        </w:rPr>
        <w:t xml:space="preserve">个工作日内支付。</w:t>
      </w:r>
      <w:r>
        <w:rPr>
          <w:rFonts w:hint="eastAsia" w:ascii="宋体" w:hAnsi="宋体" w:cs="宋体"/>
          <w:b/>
          <w:bCs w:val="0"/>
          <w:color w:val="000000"/>
          <w:sz w:val="24"/>
          <w:szCs w:val="24"/>
        </w:rPr>
      </w:r>
      <w:r/>
    </w:p>
    <w:p>
      <w:pPr>
        <w:pStyle w:val="1063"/>
        <w:jc w:val="center"/>
        <w:spacing w:line="360" w:lineRule="auto"/>
        <w:rPr>
          <w:b/>
          <w:sz w:val="36"/>
          <w:szCs w:val="36"/>
        </w:rPr>
        <w:outlineLvl w:val="0"/>
      </w:pPr>
      <w:r/>
      <w:bookmarkStart w:id="676" w:name="_Toc104818929"/>
      <w:r>
        <w:rPr>
          <w:b/>
          <w:sz w:val="36"/>
          <w:szCs w:val="36"/>
        </w:rPr>
        <w:br w:type="page" w:clear="all"/>
      </w:r>
      <w:r>
        <w:rPr>
          <w:b/>
          <w:sz w:val="36"/>
          <w:szCs w:val="36"/>
        </w:rPr>
        <w:t xml:space="preserve">第五章   合同草案条款</w:t>
      </w:r>
      <w:bookmarkEnd w:id="676"/>
      <w:r>
        <w:rPr>
          <w:b/>
          <w:sz w:val="36"/>
          <w:szCs w:val="36"/>
        </w:rPr>
      </w:r>
      <w:r/>
    </w:p>
    <w:p>
      <w:pPr>
        <w:pStyle w:val="1102"/>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102"/>
        <w:spacing w:line="360" w:lineRule="auto"/>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79"/>
        <w:ind w:firstLine="528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102"/>
        <w:ind w:firstLine="484"/>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102"/>
        <w:ind w:firstLine="487"/>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63"/>
        <w:ind w:firstLine="484"/>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w:t>
      </w:r>
      <w:r>
        <w:rPr>
          <w:rFonts w:hint="eastAsia" w:ascii="宋体" w:hAnsi="宋体" w:cs="宋体"/>
          <w:b/>
          <w:bCs/>
          <w:color w:val="000000"/>
          <w:sz w:val="24"/>
          <w:szCs w:val="24"/>
          <w:lang w:val="zh-CN"/>
        </w:rPr>
        <w:t xml:space="preserve">常州经济开发区驾驶服务项目</w:t>
      </w:r>
      <w:r>
        <w:rPr>
          <w:rFonts w:hint="eastAsia" w:ascii="宋体" w:hAnsi="宋体" w:cs="宋体"/>
          <w:color w:val="000000"/>
          <w:sz w:val="24"/>
          <w:szCs w:val="24"/>
          <w:lang w:val="zh-CN"/>
        </w:rPr>
        <w:t xml:space="preserve">，</w:t>
      </w:r>
      <w:r>
        <w:rPr>
          <w:rFonts w:hint="eastAsia" w:ascii="宋体" w:hAnsi="宋体" w:cs="宋体"/>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063"/>
        <w:ind w:firstLine="482"/>
        <w:keepLines w:val="0"/>
        <w:keepNext w:val="0"/>
        <w:pageBreakBefore w:val="0"/>
        <w:spacing w:line="360" w:lineRule="auto"/>
        <w:widowControl w:val="off"/>
        <w:tabs>
          <w:tab w:val="left" w:pos="284" w:leader="none"/>
        </w:tabs>
        <w:rPr>
          <w:rFonts w:hint="eastAsia" w:ascii="宋体" w:hAnsi="宋体" w:eastAsia="宋体" w:cs="宋体"/>
          <w:b/>
          <w:bCs/>
          <w:color w:val="000000"/>
          <w:sz w:val="24"/>
          <w:szCs w:val="24"/>
          <w:lang w:eastAsia="zh-CN"/>
        </w:rPr>
      </w:pPr>
      <w:r>
        <w:rPr>
          <w:rFonts w:hint="eastAsia" w:ascii="宋体" w:hAnsi="宋体" w:cs="宋体"/>
          <w:b/>
          <w:bCs/>
          <w:color w:val="000000"/>
          <w:sz w:val="24"/>
          <w:szCs w:val="24"/>
        </w:rPr>
        <w:t xml:space="preserve">服务内容</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1063"/>
        <w:ind w:firstLine="482"/>
        <w:keepLines w:val="0"/>
        <w:keepNext w:val="0"/>
        <w:pageBreakBefore w:val="0"/>
        <w:spacing w:line="360" w:lineRule="auto"/>
        <w:widowControl w:val="off"/>
        <w:rPr>
          <w:rFonts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eastAsia="宋体" w:cs="宋体"/>
          <w:b/>
          <w:bCs/>
          <w:color w:val="000000"/>
          <w:sz w:val="24"/>
          <w:szCs w:val="24"/>
        </w:rPr>
        <w:t xml:space="preserve">本项目拟配备的</w:t>
      </w:r>
      <w:r>
        <w:rPr>
          <w:rFonts w:hint="eastAsia" w:ascii="宋体" w:hAnsi="宋体" w:eastAsia="宋体" w:cs="宋体"/>
          <w:b/>
          <w:bCs/>
          <w:color w:val="000000"/>
          <w:sz w:val="24"/>
          <w:szCs w:val="24"/>
          <w:lang w:val="en-US" w:eastAsia="zh-CN"/>
        </w:rPr>
        <w:t xml:space="preserve">驾驶员</w:t>
      </w:r>
      <w:r>
        <w:rPr>
          <w:rFonts w:hint="eastAsia" w:ascii="宋体" w:hAnsi="宋体" w:eastAsia="宋体" w:cs="宋体"/>
          <w:b/>
          <w:bCs/>
          <w:color w:val="000000"/>
          <w:sz w:val="24"/>
          <w:szCs w:val="24"/>
        </w:rPr>
        <w:t xml:space="preserve">数量不得少</w:t>
      </w:r>
      <w:r>
        <w:rPr>
          <w:rFonts w:hint="eastAsia" w:ascii="宋体" w:hAnsi="宋体" w:eastAsia="宋体" w:cs="宋体"/>
          <w:b/>
          <w:bCs/>
          <w:color w:val="000000"/>
          <w:sz w:val="24"/>
          <w:szCs w:val="24"/>
          <w:lang w:val="en-US" w:eastAsia="zh-CN"/>
        </w:rPr>
        <w:t xml:space="preserve">15人。</w:t>
      </w:r>
      <w:r>
        <w:rPr>
          <w:rFonts w:ascii="宋体" w:hAnsi="宋体" w:cs="宋体"/>
          <w:b/>
          <w:bCs/>
          <w:color w:val="000000"/>
          <w:sz w:val="24"/>
          <w:szCs w:val="24"/>
        </w:rPr>
      </w:r>
      <w:r/>
    </w:p>
    <w:p>
      <w:pPr>
        <w:pStyle w:val="1063"/>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2.提供公车驾驶员出车调度服务，针对机关服务中心具体要求统筹安排驾驶员出车任务，满足经开区机关公车使用出行需求。</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3.提供车辆的保管以及日常保养和维护服务，保持车辆始终处于良好的工作状态，保持车辆外观和内饰干净整洁无异味，确保各项任务的顺利执行。                  </w:t>
      </w:r>
      <w:r>
        <w:rPr>
          <w:rFonts w:ascii="宋体" w:hAnsi="宋体" w:cs="宋体"/>
          <w:color w:val="000000"/>
          <w:sz w:val="24"/>
          <w:szCs w:val="24"/>
        </w:rPr>
      </w:r>
      <w:r/>
    </w:p>
    <w:p>
      <w:pPr>
        <w:pStyle w:val="1063"/>
        <w:ind w:firstLine="480"/>
        <w:keepLines w:val="0"/>
        <w:keepNext w:val="0"/>
        <w:pageBreakBefore w:val="0"/>
        <w:spacing w:line="360" w:lineRule="auto"/>
        <w:widowControl w:val="off"/>
        <w:tabs>
          <w:tab w:val="left" w:pos="284" w:leader="none"/>
        </w:tabs>
        <w:rPr>
          <w:rFonts w:ascii="宋体" w:hAnsi="宋体" w:cs="宋体"/>
          <w:sz w:val="24"/>
          <w:szCs w:val="24"/>
        </w:rPr>
      </w:pPr>
      <w:r>
        <w:rPr>
          <w:rFonts w:hint="eastAsia" w:ascii="宋体" w:hAnsi="宋体" w:cs="宋体"/>
          <w:color w:val="000000"/>
          <w:sz w:val="24"/>
          <w:szCs w:val="24"/>
        </w:rPr>
        <w:t xml:space="preserve">4.提供驾驶员人事管理服务，组织岗位职能提升培训，增强驾驶员服务意识，改善用车体验，同时针对驾驶员日常工作进行跟踪考核，保证驾驶员日常工作配合度，保持较高的工作热情完成机关服务中心领导布置的其他工作安排。</w:t>
      </w:r>
      <w:r>
        <w:rPr>
          <w:rFonts w:ascii="宋体" w:hAnsi="宋体" w:cs="宋体"/>
          <w:sz w:val="24"/>
          <w:szCs w:val="24"/>
        </w:rPr>
      </w:r>
      <w:r/>
    </w:p>
    <w:p>
      <w:pPr>
        <w:pStyle w:val="1063"/>
        <w:ind w:firstLine="487"/>
        <w:spacing w:line="360" w:lineRule="auto"/>
        <w:rPr>
          <w:rFonts w:hint="eastAsia" w:ascii="宋体" w:hAnsi="宋体" w:cs="宋体"/>
          <w:b/>
          <w:sz w:val="24"/>
          <w:szCs w:val="24"/>
          <w:lang w:val="en-US" w:eastAsia="zh-CN"/>
        </w:rPr>
      </w:pPr>
      <w:r>
        <w:rPr>
          <w:rFonts w:hint="eastAsia" w:ascii="宋体" w:hAnsi="宋体" w:cs="宋体"/>
          <w:b/>
          <w:sz w:val="24"/>
          <w:szCs w:val="24"/>
          <w:lang w:val="en-US" w:eastAsia="zh-CN"/>
        </w:rPr>
        <w:t xml:space="preserve">5.甲方有权要求乙方驾驶员完成临时安排的工作任务，乙方需确保驾驶员完全按照甲方要求执行；服务期内，非因甲方原因导致乙方、乙方驾驶员或任何第三方的人身、财产损失，均由乙方自行承担，与甲方无涉。如款项由甲方先行垫付，甲方亦有权向乙方进行追偿。 </w:t>
      </w:r>
      <w:r>
        <w:rPr>
          <w:rFonts w:hint="eastAsia" w:ascii="宋体" w:hAnsi="宋体" w:cs="宋体"/>
          <w:b/>
          <w:sz w:val="24"/>
          <w:szCs w:val="24"/>
          <w:lang w:val="en-US" w:eastAsia="zh-CN"/>
        </w:rPr>
      </w:r>
      <w:r/>
    </w:p>
    <w:p>
      <w:pPr>
        <w:pStyle w:val="1102"/>
        <w:ind w:firstLine="487"/>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102"/>
        <w:ind w:firstLine="487"/>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102"/>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eastAsia="宋体" w:cs="宋体"/>
          <w:color w:val="000000"/>
          <w:sz w:val="24"/>
          <w:szCs w:val="24"/>
        </w:rPr>
      </w:r>
      <w:r/>
    </w:p>
    <w:p>
      <w:pPr>
        <w:pStyle w:val="1102"/>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本合同总价款还包含乙方应当提供的伴随服务/售后服务费用。</w:t>
      </w:r>
      <w:r>
        <w:rPr>
          <w:rFonts w:eastAsia="宋体" w:cs="宋体"/>
          <w:color w:val="000000"/>
          <w:sz w:val="24"/>
          <w:szCs w:val="24"/>
        </w:rPr>
      </w:r>
      <w:r/>
    </w:p>
    <w:p>
      <w:pPr>
        <w:pStyle w:val="1102"/>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 合同履行期限</w:t>
      </w:r>
      <w:r>
        <w:rPr>
          <w:rFonts w:eastAsia="宋体" w:cs="宋体"/>
          <w:b/>
          <w:color w:val="000000"/>
          <w:sz w:val="24"/>
          <w:szCs w:val="24"/>
        </w:rPr>
      </w:r>
      <w:r/>
    </w:p>
    <w:p>
      <w:pPr>
        <w:pStyle w:val="106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本项目服务期限为</w:t>
      </w:r>
      <w:r>
        <w:rPr>
          <w:rFonts w:hint="eastAsia" w:ascii="宋体" w:hAnsi="宋体" w:cs="宋体"/>
          <w:color w:val="000000"/>
          <w:sz w:val="24"/>
          <w:szCs w:val="24"/>
          <w:lang w:eastAsia="zh-CN"/>
        </w:rPr>
        <w:t xml:space="preserve">二年</w:t>
      </w:r>
      <w:r>
        <w:rPr>
          <w:rFonts w:hint="eastAsia" w:ascii="宋体" w:hAnsi="宋体" w:cs="宋体"/>
          <w:color w:val="000000"/>
          <w:sz w:val="24"/>
          <w:szCs w:val="24"/>
        </w:rPr>
        <w:t xml:space="preserve">（   年  月   日-   年  月  日），合同一年一签。本合同履行期限自    年  月  日至   年  月  日。其中：前三个月为试用期，试用期满须经甲方考核，考核不合格，甲方有权解除合同。每年合同期满经甲方考核合格后续签下一年度合同。</w:t>
      </w:r>
      <w:r>
        <w:rPr>
          <w:rFonts w:ascii="宋体" w:hAnsi="宋体" w:cs="宋体"/>
          <w:color w:val="000000"/>
          <w:sz w:val="24"/>
          <w:szCs w:val="24"/>
        </w:rPr>
      </w:r>
      <w:r/>
    </w:p>
    <w:p>
      <w:pPr>
        <w:pStyle w:val="1102"/>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102"/>
        <w:ind w:firstLine="484"/>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1102"/>
        <w:ind w:firstLine="484"/>
        <w:spacing w:line="360" w:lineRule="auto"/>
        <w:rPr>
          <w:rFonts w:eastAsia="宋体" w:cs="宋体"/>
          <w:color w:val="000000"/>
          <w:sz w:val="24"/>
          <w:szCs w:val="24"/>
        </w:rPr>
      </w:pPr>
      <w:r>
        <w:rPr>
          <w:rFonts w:hint="eastAsia" w:eastAsia="宋体" w:cs="宋体"/>
          <w:color w:val="000000"/>
          <w:sz w:val="24"/>
          <w:szCs w:val="24"/>
        </w:rPr>
        <w:t xml:space="preserve">（1）竞争性磋商文件（编号：   ）          （2）乙方提供的磋商响应文件； </w:t>
      </w:r>
      <w:r>
        <w:rPr>
          <w:rFonts w:eastAsia="宋体" w:cs="宋体"/>
          <w:color w:val="000000"/>
          <w:sz w:val="24"/>
          <w:szCs w:val="24"/>
        </w:rPr>
      </w:r>
      <w:r/>
    </w:p>
    <w:p>
      <w:pPr>
        <w:pStyle w:val="1102"/>
        <w:ind w:firstLine="484"/>
        <w:spacing w:line="360" w:lineRule="auto"/>
        <w:rPr>
          <w:rFonts w:eastAsia="宋体" w:cs="宋体"/>
          <w:color w:val="000000"/>
          <w:sz w:val="24"/>
          <w:szCs w:val="24"/>
        </w:rPr>
      </w:pPr>
      <w:r>
        <w:rPr>
          <w:rFonts w:hint="eastAsia" w:eastAsia="宋体" w:cs="宋体"/>
          <w:color w:val="000000"/>
          <w:sz w:val="24"/>
          <w:szCs w:val="24"/>
        </w:rPr>
        <w:t xml:space="preserve">（3）成交通知书；                         （4）甲乙双方商定的其他文件等。</w:t>
      </w:r>
      <w:r>
        <w:rPr>
          <w:rFonts w:eastAsia="宋体" w:cs="宋体"/>
          <w:color w:val="000000"/>
          <w:sz w:val="24"/>
          <w:szCs w:val="24"/>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第五条 合同款结算及支付</w:t>
      </w:r>
      <w:r>
        <w:rPr>
          <w:rFonts w:ascii="宋体" w:hAnsi="宋体" w:cs="宋体"/>
          <w:b/>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1.本合同项下所有款项均以人民币支付。</w:t>
      </w:r>
      <w:r>
        <w:rPr>
          <w:rFonts w:ascii="宋体" w:hAnsi="宋体" w:cs="宋体"/>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2.本合同项下的采购资金由甲方自行支付，乙方向甲方开具发票。</w:t>
      </w:r>
      <w:r>
        <w:rPr>
          <w:rFonts w:ascii="宋体" w:hAnsi="宋体" w:cs="宋体"/>
          <w:sz w:val="24"/>
          <w:szCs w:val="24"/>
        </w:rPr>
      </w:r>
      <w:r/>
    </w:p>
    <w:p>
      <w:pPr>
        <w:pStyle w:val="1063"/>
        <w:ind w:firstLine="48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3.结算原则：固定</w:t>
      </w:r>
      <w:r>
        <w:rPr>
          <w:rFonts w:hint="eastAsia" w:ascii="宋体" w:hAnsi="宋体" w:cs="宋体"/>
          <w:b/>
          <w:bCs/>
          <w:color w:val="000000"/>
          <w:sz w:val="24"/>
          <w:szCs w:val="24"/>
          <w:highlight w:val="none"/>
          <w:lang w:val="en-US" w:eastAsia="zh-CN"/>
        </w:rPr>
        <w:t xml:space="preserve">总</w:t>
      </w:r>
      <w:r>
        <w:rPr>
          <w:rFonts w:hint="eastAsia" w:ascii="宋体" w:hAnsi="宋体" w:cs="宋体"/>
          <w:b/>
          <w:bCs/>
          <w:color w:val="000000"/>
          <w:sz w:val="24"/>
          <w:szCs w:val="24"/>
          <w:highlight w:val="none"/>
        </w:rPr>
        <w:t xml:space="preserve">价。</w:t>
      </w:r>
      <w:r>
        <w:rPr>
          <w:rFonts w:ascii="宋体" w:hAnsi="宋体" w:cs="宋体"/>
          <w:b/>
          <w:bCs/>
          <w:color w:val="000000"/>
          <w:sz w:val="24"/>
          <w:szCs w:val="24"/>
          <w:highlight w:val="none"/>
        </w:rPr>
      </w:r>
      <w:r/>
    </w:p>
    <w:p>
      <w:pPr>
        <w:pStyle w:val="1063"/>
        <w:ind w:firstLine="482"/>
        <w:jc w:val="left"/>
        <w:keepLines w:val="0"/>
        <w:keepNext w:val="0"/>
        <w:pageBreakBefore w:val="0"/>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4.付款方式：</w:t>
      </w:r>
      <w:r>
        <w:rPr>
          <w:rFonts w:hint="eastAsia" w:ascii="宋体" w:hAnsi="宋体" w:cs="宋体"/>
          <w:b/>
          <w:bCs/>
          <w:color w:val="000000"/>
          <w:sz w:val="24"/>
          <w:szCs w:val="24"/>
          <w:lang w:val="en-US" w:eastAsia="zh-CN"/>
        </w:rPr>
        <w:t xml:space="preserve">合同签订生效后，按月支付。乙方</w:t>
      </w:r>
      <w:r>
        <w:rPr>
          <w:rFonts w:hint="eastAsia" w:ascii="宋体" w:hAnsi="宋体" w:cs="宋体"/>
          <w:b/>
          <w:bCs/>
          <w:color w:val="000000"/>
          <w:sz w:val="24"/>
          <w:szCs w:val="24"/>
        </w:rPr>
        <w:t xml:space="preserve">按</w:t>
      </w:r>
      <w:r>
        <w:rPr>
          <w:rFonts w:hint="eastAsia" w:ascii="宋体" w:hAnsi="宋体" w:cs="宋体"/>
          <w:b/>
          <w:bCs/>
          <w:color w:val="000000"/>
          <w:sz w:val="24"/>
          <w:szCs w:val="24"/>
          <w:lang w:val="en-US" w:eastAsia="zh-CN"/>
        </w:rPr>
        <w:t xml:space="preserve">甲方</w:t>
      </w:r>
      <w:r>
        <w:rPr>
          <w:rFonts w:hint="eastAsia" w:ascii="宋体" w:hAnsi="宋体" w:cs="宋体"/>
          <w:b/>
          <w:bCs/>
          <w:color w:val="000000"/>
          <w:sz w:val="24"/>
          <w:szCs w:val="24"/>
        </w:rPr>
        <w:t xml:space="preserve">要求开具发票</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甲方</w:t>
      </w:r>
      <w:r>
        <w:rPr>
          <w:rFonts w:hint="eastAsia" w:ascii="宋体" w:hAnsi="宋体" w:cs="宋体"/>
          <w:b/>
          <w:bCs/>
          <w:color w:val="000000"/>
          <w:sz w:val="24"/>
          <w:szCs w:val="24"/>
        </w:rPr>
        <w:t xml:space="preserve">收到</w:t>
      </w:r>
      <w:r>
        <w:rPr>
          <w:rFonts w:hint="eastAsia" w:ascii="宋体" w:hAnsi="宋体" w:cs="宋体"/>
          <w:b/>
          <w:bCs/>
          <w:color w:val="000000"/>
          <w:sz w:val="24"/>
          <w:szCs w:val="24"/>
          <w:lang w:val="en-US" w:eastAsia="zh-CN"/>
        </w:rPr>
        <w:t xml:space="preserve">乙方</w:t>
      </w:r>
      <w:r>
        <w:rPr>
          <w:rFonts w:hint="eastAsia" w:ascii="宋体" w:hAnsi="宋体" w:cs="宋体"/>
          <w:b/>
          <w:bCs/>
          <w:color w:val="000000"/>
          <w:sz w:val="24"/>
          <w:szCs w:val="24"/>
        </w:rPr>
        <w:t xml:space="preserve">提供增值税专用发票后</w:t>
      </w:r>
      <w:r>
        <w:rPr>
          <w:rFonts w:hint="eastAsia" w:ascii="宋体" w:hAnsi="宋体" w:cs="宋体"/>
          <w:b/>
          <w:bCs/>
          <w:color w:val="000000"/>
          <w:sz w:val="24"/>
          <w:szCs w:val="24"/>
          <w:lang w:val="en-US" w:eastAsia="zh-CN"/>
        </w:rPr>
        <w:t xml:space="preserve">10</w:t>
      </w:r>
      <w:r>
        <w:rPr>
          <w:rFonts w:hint="eastAsia" w:ascii="宋体" w:hAnsi="宋体" w:cs="宋体"/>
          <w:b/>
          <w:bCs/>
          <w:color w:val="000000"/>
          <w:sz w:val="24"/>
          <w:szCs w:val="24"/>
        </w:rPr>
        <w:t xml:space="preserve">个工作日内支付。</w:t>
      </w:r>
      <w:r>
        <w:rPr>
          <w:rFonts w:ascii="宋体" w:hAnsi="宋体" w:cs="宋体"/>
          <w:b/>
          <w:bCs/>
          <w:color w:val="000000"/>
          <w:sz w:val="24"/>
          <w:szCs w:val="24"/>
          <w:highlight w:val="none"/>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第六条 违约责任</w:t>
      </w:r>
      <w:r>
        <w:rPr>
          <w:rFonts w:ascii="宋体" w:hAnsi="宋体" w:cs="宋体"/>
          <w:b/>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2.甲方未按合同规定的期限向乙方支付货款的，每逾期1天甲方向乙方偿付欠款总额的5‰滞纳金，但累计滞纳金总额不超过欠款总额的5% 。</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6.其他未尽事宜，以《民法典》等有关法律法规规定为准，无相关规定的，双方协商解决。</w:t>
      </w:r>
      <w:r>
        <w:rPr>
          <w:rFonts w:hint="eastAsia" w:ascii="宋体" w:hAnsi="宋体" w:cs="宋体"/>
          <w:sz w:val="24"/>
          <w:szCs w:val="24"/>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第七条 合同的变更和终止</w:t>
      </w:r>
      <w:r>
        <w:rPr>
          <w:rFonts w:ascii="宋体" w:hAnsi="宋体" w:cs="宋体"/>
          <w:b/>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1.本合同一经签订，甲乙双方不得擅自变更、中止或终止合同。</w:t>
      </w:r>
      <w:r>
        <w:rPr>
          <w:rFonts w:ascii="宋体" w:hAnsi="宋体" w:cs="宋体"/>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ascii="宋体" w:hAnsi="宋体" w:cs="宋体"/>
          <w:sz w:val="24"/>
          <w:szCs w:val="24"/>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第八条 合同的转让</w:t>
      </w:r>
      <w:r>
        <w:rPr>
          <w:rFonts w:ascii="宋体" w:hAnsi="宋体" w:cs="宋体"/>
          <w:b/>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乙方不得擅自部分或全部转让其应履行的合同义务。</w:t>
      </w:r>
      <w:r>
        <w:rPr>
          <w:rFonts w:ascii="宋体" w:hAnsi="宋体" w:cs="宋体"/>
          <w:sz w:val="24"/>
          <w:szCs w:val="24"/>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第九条 不可抗力</w:t>
      </w:r>
      <w:r>
        <w:rPr>
          <w:rFonts w:ascii="宋体" w:hAnsi="宋体" w:cs="宋体"/>
          <w:b/>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sz w:val="24"/>
          <w:szCs w:val="24"/>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第十条 争议的解决</w:t>
      </w:r>
      <w:r>
        <w:rPr>
          <w:rFonts w:ascii="宋体" w:hAnsi="宋体" w:cs="宋体"/>
          <w:b/>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（1）向甲方所在地人民法院提起诉讼；</w:t>
      </w:r>
      <w:r>
        <w:rPr>
          <w:rFonts w:ascii="宋体" w:hAnsi="宋体" w:cs="宋体"/>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（2）向甲方所在地仲裁委员会按其仲裁规则申请仲裁。</w:t>
      </w:r>
      <w:r>
        <w:rPr>
          <w:rFonts w:ascii="宋体" w:hAnsi="宋体" w:cs="宋体"/>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如没有约定，默认采取第2种方式解决争议。</w:t>
      </w:r>
      <w:r>
        <w:rPr>
          <w:rFonts w:ascii="宋体" w:hAnsi="宋体" w:cs="宋体"/>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2.在法院审理和仲裁期间，除有争议部分外，本合同其他部分应继续履行。</w:t>
      </w:r>
      <w:r>
        <w:rPr>
          <w:rFonts w:ascii="宋体" w:hAnsi="宋体" w:cs="宋体"/>
          <w:sz w:val="24"/>
          <w:szCs w:val="24"/>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第十一条 诚实信用 </w:t>
      </w:r>
      <w:r>
        <w:rPr>
          <w:rFonts w:ascii="宋体" w:hAnsi="宋体" w:cs="宋体"/>
          <w:b/>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乙方应诚实信用，严格按照竞争性磋商文件要求和磋商承诺履行合同，不向甲方进行商业贿赂或者提供不正当利益。</w:t>
      </w:r>
      <w:r>
        <w:rPr>
          <w:rFonts w:ascii="宋体" w:hAnsi="宋体" w:cs="宋体"/>
          <w:sz w:val="24"/>
          <w:szCs w:val="24"/>
        </w:rPr>
      </w:r>
      <w:r/>
    </w:p>
    <w:p>
      <w:pPr>
        <w:pStyle w:val="1063"/>
        <w:ind w:firstLine="487"/>
        <w:spacing w:line="360" w:lineRule="auto"/>
        <w:rPr>
          <w:rFonts w:ascii="宋体" w:hAnsi="宋体" w:cs="宋体"/>
          <w:b/>
          <w:sz w:val="24"/>
          <w:szCs w:val="24"/>
        </w:rPr>
      </w:pPr>
      <w:r>
        <w:rPr>
          <w:rFonts w:hint="eastAsia" w:ascii="宋体" w:hAnsi="宋体" w:cs="宋体"/>
          <w:b/>
          <w:sz w:val="24"/>
          <w:szCs w:val="24"/>
        </w:rPr>
        <w:t xml:space="preserve">第十二条 合同生效及其他</w:t>
      </w:r>
      <w:r>
        <w:rPr>
          <w:rFonts w:ascii="宋体" w:hAnsi="宋体" w:cs="宋体"/>
          <w:b/>
          <w:sz w:val="24"/>
          <w:szCs w:val="24"/>
        </w:rPr>
      </w:r>
      <w:r/>
    </w:p>
    <w:p>
      <w:pPr>
        <w:pStyle w:val="1063"/>
        <w:ind w:firstLine="484"/>
        <w:spacing w:line="360" w:lineRule="auto"/>
        <w:rPr>
          <w:rFonts w:hint="eastAsia" w:ascii="宋体" w:hAnsi="宋体" w:cs="宋体"/>
          <w:sz w:val="24"/>
          <w:szCs w:val="24"/>
        </w:rPr>
      </w:pPr>
      <w:r>
        <w:rPr>
          <w:rFonts w:hint="eastAsia" w:ascii="宋体" w:hAnsi="宋体" w:cs="宋体"/>
          <w:sz w:val="24"/>
          <w:szCs w:val="24"/>
        </w:rPr>
        <w:t xml:space="preserve">1.本合同自经甲乙双方授权代表签订并加盖公章后，自签订之日起生效。</w:t>
      </w:r>
      <w:r>
        <w:rPr>
          <w:rFonts w:hint="eastAsia" w:ascii="宋体" w:hAnsi="宋体" w:cs="宋体"/>
          <w:sz w:val="24"/>
          <w:szCs w:val="24"/>
        </w:rPr>
      </w:r>
      <w:r/>
    </w:p>
    <w:p>
      <w:pPr>
        <w:pStyle w:val="1063"/>
        <w:ind w:firstLine="484"/>
        <w:spacing w:line="360" w:lineRule="auto"/>
        <w:rPr>
          <w:rFonts w:ascii="宋体" w:hAnsi="宋体" w:cs="宋体"/>
          <w:sz w:val="24"/>
          <w:szCs w:val="24"/>
        </w:rPr>
      </w:pPr>
      <w:r>
        <w:rPr>
          <w:rFonts w:hint="eastAsia" w:ascii="宋体" w:hAnsi="宋体" w:cs="宋体"/>
          <w:sz w:val="24"/>
          <w:szCs w:val="24"/>
        </w:rPr>
        <w:t xml:space="preserve">2.本合同一式伍份，甲乙双方各执贰份，代理机构执壹份存档。</w:t>
      </w:r>
      <w:r>
        <w:rPr>
          <w:rFonts w:ascii="宋体" w:hAnsi="宋体" w:cs="宋体"/>
          <w:sz w:val="24"/>
          <w:szCs w:val="24"/>
        </w:rPr>
      </w:r>
      <w:r/>
    </w:p>
    <w:p>
      <w:pPr>
        <w:pStyle w:val="1063"/>
        <w:ind w:firstLine="484"/>
        <w:spacing w:line="360" w:lineRule="auto"/>
        <w:rPr>
          <w:rFonts w:ascii="宋体" w:hAnsi="宋体" w:cs="宋体"/>
          <w:color w:val="000000"/>
          <w:sz w:val="24"/>
          <w:szCs w:val="24"/>
        </w:rPr>
      </w:pPr>
      <w:r>
        <w:rPr>
          <w:rFonts w:hint="eastAsia" w:ascii="宋体" w:hAnsi="宋体" w:cs="宋体"/>
          <w:sz w:val="24"/>
          <w:szCs w:val="24"/>
        </w:rPr>
        <w:t xml:space="preserve">3.本合同应按照中华人民共和国的现行法律进行解释。</w:t>
      </w:r>
      <w:r>
        <w:rPr>
          <w:rFonts w:ascii="宋体" w:hAnsi="宋体" w:cs="宋体"/>
          <w:color w:val="000000"/>
          <w:sz w:val="24"/>
          <w:szCs w:val="24"/>
        </w:rPr>
      </w:r>
      <w:r/>
    </w:p>
    <w:p>
      <w:pPr>
        <w:pStyle w:val="1063"/>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63"/>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63"/>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63"/>
        <w:jc w:val="left"/>
        <w:spacing w:line="360" w:lineRule="auto"/>
        <w:rPr>
          <w:rFonts w:ascii="宋体" w:hAnsi="宋体" w:cs="宋体"/>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乙    方</w:t>
      </w:r>
      <w:r>
        <w:rPr>
          <w:rFonts w:hint="eastAsia" w:ascii="宋体" w:hAnsi="宋体" w:cs="宋体"/>
          <w:color w:val="000000"/>
          <w:sz w:val="24"/>
          <w:szCs w:val="24"/>
        </w:rPr>
        <w:t xml:space="preserve">：</w:t>
      </w:r>
      <w:r>
        <w:rPr>
          <w:rFonts w:ascii="宋体" w:hAnsi="宋体" w:cs="宋体"/>
          <w:color w:val="000000"/>
          <w:sz w:val="24"/>
          <w:szCs w:val="24"/>
        </w:rPr>
      </w:r>
      <w:r/>
    </w:p>
    <w:p>
      <w:pPr>
        <w:pStyle w:val="106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单位名称（章）：                         单位名称（章）：</w:t>
      </w:r>
      <w:r>
        <w:rPr>
          <w:rFonts w:ascii="宋体" w:hAnsi="宋体" w:cs="宋体"/>
          <w:color w:val="000000"/>
          <w:sz w:val="24"/>
          <w:szCs w:val="24"/>
          <w:u w:val="single"/>
        </w:rPr>
      </w:r>
      <w:r/>
    </w:p>
    <w:p>
      <w:pPr>
        <w:pStyle w:val="106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单位地址：                               单位地址：</w:t>
      </w:r>
      <w:r>
        <w:rPr>
          <w:rFonts w:ascii="宋体" w:hAnsi="宋体" w:cs="宋体"/>
          <w:color w:val="000000"/>
          <w:sz w:val="24"/>
          <w:szCs w:val="24"/>
          <w:u w:val="single"/>
        </w:rPr>
      </w:r>
      <w:r/>
    </w:p>
    <w:p>
      <w:pPr>
        <w:pStyle w:val="1063"/>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       委托代理人：          法定代表人：     委托代理人：                            </w:t>
      </w:r>
      <w:r>
        <w:rPr>
          <w:rFonts w:ascii="宋体" w:hAnsi="宋体" w:cs="宋体"/>
          <w:color w:val="000000"/>
          <w:sz w:val="24"/>
          <w:szCs w:val="24"/>
        </w:rPr>
      </w:r>
      <w:r/>
    </w:p>
    <w:p>
      <w:pPr>
        <w:pStyle w:val="1063"/>
        <w:spacing w:line="360" w:lineRule="auto"/>
        <w:rPr>
          <w:rFonts w:ascii="宋体" w:hAnsi="宋体" w:cs="宋体"/>
          <w:color w:val="000000"/>
          <w:sz w:val="24"/>
          <w:szCs w:val="24"/>
        </w:rPr>
      </w:pPr>
      <w:r>
        <w:rPr>
          <w:rFonts w:hint="eastAsia" w:ascii="宋体" w:hAnsi="宋体" w:cs="宋体"/>
          <w:color w:val="000000"/>
          <w:sz w:val="24"/>
          <w:szCs w:val="24"/>
        </w:rPr>
        <w:t xml:space="preserve">电话：                                   电话：            传真：</w:t>
      </w:r>
      <w:r>
        <w:rPr>
          <w:rFonts w:ascii="宋体" w:hAnsi="宋体" w:cs="宋体"/>
          <w:color w:val="000000"/>
          <w:sz w:val="24"/>
          <w:szCs w:val="24"/>
        </w:rPr>
      </w:r>
      <w:r/>
    </w:p>
    <w:p>
      <w:pPr>
        <w:pStyle w:val="1063"/>
        <w:spacing w:line="360" w:lineRule="auto"/>
        <w:rPr>
          <w:rFonts w:ascii="宋体" w:hAnsi="宋体" w:cs="宋体"/>
          <w:color w:val="000000"/>
          <w:szCs w:val="21"/>
        </w:rPr>
      </w:pPr>
      <w:r>
        <w:rPr>
          <w:rFonts w:hint="eastAsia" w:ascii="宋体" w:hAnsi="宋体" w:cs="宋体"/>
          <w:color w:val="000000"/>
          <w:sz w:val="24"/>
          <w:szCs w:val="24"/>
        </w:rPr>
        <w:t xml:space="preserve">传真：                                   开户银行：        账号：     </w:t>
      </w:r>
      <w:r>
        <w:rPr>
          <w:rFonts w:hint="eastAsia" w:ascii="宋体" w:hAnsi="宋体" w:cs="宋体"/>
          <w:color w:val="000000"/>
          <w:szCs w:val="21"/>
        </w:rPr>
        <w:t xml:space="preserve">                                                                            </w:t>
      </w:r>
      <w:r>
        <w:rPr>
          <w:rFonts w:ascii="宋体" w:hAnsi="宋体" w:cs="宋体"/>
          <w:color w:val="000000"/>
          <w:szCs w:val="21"/>
        </w:rPr>
      </w:r>
      <w:r/>
    </w:p>
    <w:p>
      <w:pPr>
        <w:pStyle w:val="1063"/>
        <w:spacing w:line="400" w:lineRule="exact"/>
        <w:rPr>
          <w:rFonts w:ascii="宋体" w:hAnsi="宋体" w:cs="宋体"/>
          <w:b/>
          <w:bCs/>
          <w:color w:val="000000"/>
          <w:szCs w:val="21"/>
        </w:rPr>
      </w:pPr>
      <w:r>
        <w:rPr>
          <w:rFonts w:ascii="宋体" w:hAnsi="宋体" w:cs="宋体"/>
          <w:b/>
          <w:bCs/>
          <w:color w:val="000000"/>
          <w:szCs w:val="21"/>
        </w:rPr>
      </w:r>
      <w:r/>
    </w:p>
    <w:p>
      <w:pPr>
        <w:pStyle w:val="1063"/>
        <w:jc w:val="center"/>
        <w:spacing w:line="360" w:lineRule="auto"/>
        <w:rPr>
          <w:b/>
          <w:sz w:val="36"/>
          <w:szCs w:val="36"/>
        </w:rPr>
        <w:sectPr>
          <w:headerReference w:type="default" r:id="rId11"/>
          <w:footerReference w:type="default" r:id="rId20"/>
          <w:footnotePr/>
          <w:endnotePr/>
          <w:type w:val="nextPage"/>
          <w:pgSz w:w="11907" w:h="16840" w:orient="portrait"/>
          <w:pgMar w:top="1417" w:right="1134" w:bottom="1417" w:left="1701" w:header="851" w:footer="850" w:gutter="0"/>
          <w:cols w:num="1" w:sep="0" w:space="1701" w:equalWidth="1"/>
          <w:docGrid w:linePitch="360"/>
        </w:sectPr>
        <w:outlineLvl w:val="0"/>
      </w:pPr>
      <w:r>
        <w:rPr>
          <w:b/>
          <w:sz w:val="36"/>
          <w:szCs w:val="36"/>
        </w:rPr>
      </w:r>
      <w:r/>
    </w:p>
    <w:p>
      <w:pPr>
        <w:pStyle w:val="1063"/>
        <w:jc w:val="center"/>
        <w:spacing w:line="360" w:lineRule="auto"/>
        <w:rPr>
          <w:rFonts w:hint="eastAsia" w:ascii="微软雅黑" w:hAnsi="微软雅黑" w:eastAsia="微软雅黑" w:cs="微软雅黑"/>
          <w:b/>
          <w:bCs/>
          <w:sz w:val="36"/>
          <w:szCs w:val="36"/>
        </w:rPr>
        <w:outlineLvl w:val="0"/>
      </w:pPr>
      <w:r>
        <w:rPr>
          <w:rFonts w:hint="eastAsia" w:ascii="微软雅黑" w:hAnsi="微软雅黑" w:eastAsia="微软雅黑" w:cs="微软雅黑"/>
          <w:b/>
          <w:bCs/>
          <w:color w:val="000000"/>
          <w:sz w:val="44"/>
          <w:szCs w:val="24"/>
        </w:rPr>
        <w:t xml:space="preserve">驾驶员季度考核评分汇总表</w:t>
      </w:r>
      <w:r>
        <w:rPr>
          <w:rFonts w:hint="eastAsia" w:ascii="微软雅黑" w:hAnsi="微软雅黑" w:eastAsia="微软雅黑" w:cs="微软雅黑"/>
          <w:b/>
          <w:bCs/>
          <w:sz w:val="36"/>
          <w:szCs w:val="36"/>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461"/>
        <w:gridCol w:w="916"/>
        <w:gridCol w:w="1598"/>
        <w:gridCol w:w="1598"/>
        <w:gridCol w:w="1598"/>
        <w:gridCol w:w="1623"/>
        <w:gridCol w:w="1464"/>
        <w:gridCol w:w="2775"/>
      </w:tblGrid>
      <w:tr>
        <w:trPr>
          <w:trHeight w:val="379"/>
        </w:trPr>
        <w:tc>
          <w:tcPr>
            <w:tcW w:w="415" w:type="dxa"/>
            <w:vAlign w:val="center"/>
            <w:vMerge w:val="restart"/>
            <w:textDirection w:val="lrTb"/>
            <w:noWrap/>
          </w:tcPr>
          <w:p>
            <w:pPr>
              <w:pStyle w:val="1063"/>
              <w:jc w:val="center"/>
              <w:keepLines w:val="0"/>
              <w:keepNext w:val="0"/>
              <w:widowControl/>
              <w:rPr>
                <w:rFonts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序号</w:t>
            </w:r>
            <w:r>
              <w:rPr>
                <w:rFonts w:ascii="黑体" w:hAnsi="宋体" w:eastAsia="黑体" w:cs="黑体"/>
                <w:i w:val="0"/>
                <w:iCs w:val="0"/>
                <w:color w:val="000000"/>
                <w:sz w:val="28"/>
                <w:szCs w:val="28"/>
                <w:u w:val="none"/>
              </w:rPr>
            </w:r>
            <w:r/>
          </w:p>
        </w:tc>
        <w:tc>
          <w:tcPr>
            <w:tcW w:w="514" w:type="dxa"/>
            <w:vAlign w:val="center"/>
            <w:vMerge w:val="restart"/>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姓名</w:t>
            </w:r>
            <w:r>
              <w:rPr>
                <w:rFonts w:hint="eastAsia" w:ascii="黑体" w:hAnsi="宋体" w:eastAsia="黑体" w:cs="黑体"/>
                <w:i w:val="0"/>
                <w:iCs w:val="0"/>
                <w:color w:val="000000"/>
                <w:sz w:val="28"/>
                <w:szCs w:val="28"/>
                <w:u w:val="none"/>
              </w:rPr>
            </w:r>
            <w:r/>
          </w:p>
        </w:tc>
        <w:tc>
          <w:tcPr>
            <w:gridSpan w:val="5"/>
            <w:tcW w:w="7333" w:type="dxa"/>
            <w:vAlign w:val="center"/>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评分内容</w:t>
            </w:r>
            <w:r>
              <w:rPr>
                <w:rFonts w:hint="eastAsia" w:ascii="黑体" w:hAnsi="宋体" w:eastAsia="黑体" w:cs="黑体"/>
                <w:i w:val="0"/>
                <w:iCs w:val="0"/>
                <w:color w:val="000000"/>
                <w:sz w:val="28"/>
                <w:szCs w:val="28"/>
                <w:u w:val="none"/>
              </w:rPr>
            </w:r>
            <w:r/>
          </w:p>
        </w:tc>
        <w:tc>
          <w:tcPr>
            <w:tcW w:w="515" w:type="dxa"/>
            <w:vAlign w:val="center"/>
            <w:vMerge w:val="restart"/>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合计</w:t>
            </w:r>
            <w:r>
              <w:rPr>
                <w:rFonts w:hint="eastAsia" w:ascii="黑体" w:hAnsi="宋体" w:eastAsia="黑体" w:cs="黑体"/>
                <w:i w:val="0"/>
                <w:iCs w:val="0"/>
                <w:color w:val="000000"/>
                <w:sz w:val="28"/>
                <w:szCs w:val="28"/>
                <w:u w:val="none"/>
              </w:rPr>
            </w:r>
            <w:r/>
          </w:p>
        </w:tc>
        <w:tc>
          <w:tcPr>
            <w:tcW w:w="975" w:type="dxa"/>
            <w:vAlign w:val="center"/>
            <w:vMerge w:val="restart"/>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备注</w:t>
            </w:r>
            <w:r>
              <w:rPr>
                <w:rFonts w:hint="eastAsia" w:ascii="黑体" w:hAnsi="宋体" w:eastAsia="黑体" w:cs="黑体"/>
                <w:i w:val="0"/>
                <w:iCs w:val="0"/>
                <w:color w:val="000000"/>
                <w:sz w:val="28"/>
                <w:szCs w:val="28"/>
                <w:u w:val="none"/>
              </w:rPr>
            </w:r>
            <w:r/>
          </w:p>
        </w:tc>
      </w:tr>
      <w:tr>
        <w:trPr>
          <w:trHeight w:val="379"/>
        </w:trPr>
        <w:tc>
          <w:tcPr>
            <w:tcW w:w="415" w:type="dxa"/>
            <w:vAlign w:val="center"/>
            <w:vMerge w:val="continue"/>
            <w:textDirection w:val="lrTb"/>
            <w:noWrap/>
          </w:tcPr>
          <w:p>
            <w:pPr>
              <w:pStyle w:val="1063"/>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c>
          <w:tcPr>
            <w:tcW w:w="514" w:type="dxa"/>
            <w:vAlign w:val="center"/>
            <w:vMerge w:val="continue"/>
            <w:textDirection w:val="lrTb"/>
            <w:noWrap/>
          </w:tcPr>
          <w:p>
            <w:pPr>
              <w:pStyle w:val="1063"/>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c>
          <w:tcPr>
            <w:tcW w:w="322" w:type="dxa"/>
            <w:vAlign w:val="center"/>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出勤</w:t>
            </w:r>
            <w:r>
              <w:rPr>
                <w:rFonts w:hint="eastAsia" w:ascii="黑体" w:hAnsi="宋体" w:eastAsia="黑体" w:cs="黑体"/>
                <w:i w:val="0"/>
                <w:iCs w:val="0"/>
                <w:color w:val="000000"/>
                <w:sz w:val="28"/>
                <w:szCs w:val="28"/>
                <w:u w:val="none"/>
              </w:rPr>
            </w:r>
            <w:r/>
          </w:p>
        </w:tc>
        <w:tc>
          <w:tcPr>
            <w:tcW w:w="562" w:type="dxa"/>
            <w:vAlign w:val="center"/>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安全行车</w:t>
            </w:r>
            <w:r>
              <w:rPr>
                <w:rFonts w:hint="eastAsia" w:ascii="黑体" w:hAnsi="宋体" w:eastAsia="黑体" w:cs="黑体"/>
                <w:i w:val="0"/>
                <w:iCs w:val="0"/>
                <w:color w:val="000000"/>
                <w:sz w:val="28"/>
                <w:szCs w:val="28"/>
                <w:u w:val="none"/>
              </w:rPr>
            </w:r>
            <w:r/>
          </w:p>
        </w:tc>
        <w:tc>
          <w:tcPr>
            <w:tcW w:w="562" w:type="dxa"/>
            <w:vAlign w:val="center"/>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车容车貌</w:t>
            </w:r>
            <w:r>
              <w:rPr>
                <w:rFonts w:hint="eastAsia" w:ascii="黑体" w:hAnsi="宋体" w:eastAsia="黑体" w:cs="黑体"/>
                <w:i w:val="0"/>
                <w:iCs w:val="0"/>
                <w:color w:val="000000"/>
                <w:sz w:val="28"/>
                <w:szCs w:val="28"/>
                <w:u w:val="none"/>
              </w:rPr>
            </w:r>
            <w:r/>
          </w:p>
        </w:tc>
        <w:tc>
          <w:tcPr>
            <w:tcW w:w="562" w:type="dxa"/>
            <w:vAlign w:val="center"/>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仪容仪表</w:t>
            </w:r>
            <w:r>
              <w:rPr>
                <w:rFonts w:hint="eastAsia" w:ascii="黑体" w:hAnsi="宋体" w:eastAsia="黑体" w:cs="黑体"/>
                <w:i w:val="0"/>
                <w:iCs w:val="0"/>
                <w:color w:val="000000"/>
                <w:sz w:val="28"/>
                <w:szCs w:val="28"/>
                <w:u w:val="none"/>
              </w:rPr>
            </w:r>
            <w:r/>
          </w:p>
        </w:tc>
        <w:tc>
          <w:tcPr>
            <w:tcW w:w="570" w:type="dxa"/>
            <w:vAlign w:val="center"/>
            <w:textDirection w:val="lrTb"/>
            <w:noWrap/>
          </w:tcPr>
          <w:p>
            <w:pPr>
              <w:pStyle w:val="1063"/>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出车服务</w:t>
            </w:r>
            <w:r>
              <w:rPr>
                <w:rFonts w:hint="eastAsia" w:ascii="黑体" w:hAnsi="宋体" w:eastAsia="黑体" w:cs="黑体"/>
                <w:i w:val="0"/>
                <w:iCs w:val="0"/>
                <w:color w:val="000000"/>
                <w:sz w:val="28"/>
                <w:szCs w:val="28"/>
                <w:u w:val="none"/>
              </w:rPr>
            </w:r>
            <w:r/>
          </w:p>
        </w:tc>
        <w:tc>
          <w:tcPr>
            <w:tcW w:w="515" w:type="dxa"/>
            <w:vAlign w:val="center"/>
            <w:vMerge w:val="continue"/>
            <w:textDirection w:val="lrTb"/>
            <w:noWrap/>
          </w:tcPr>
          <w:p>
            <w:pPr>
              <w:pStyle w:val="1063"/>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c>
          <w:tcPr>
            <w:tcW w:w="975" w:type="dxa"/>
            <w:vAlign w:val="center"/>
            <w:vMerge w:val="continue"/>
            <w:textDirection w:val="lrTb"/>
            <w:noWrap/>
          </w:tcPr>
          <w:p>
            <w:pPr>
              <w:pStyle w:val="1063"/>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r>
      <w:tr>
        <w:trPr>
          <w:trHeight w:val="300"/>
        </w:trPr>
        <w:tc>
          <w:tcPr>
            <w:tcW w:w="415" w:type="dxa"/>
            <w:vAlign w:val="center"/>
            <w:textDirection w:val="lrTb"/>
            <w:noWrap/>
          </w:tcPr>
          <w:p>
            <w:pPr>
              <w:pStyle w:val="1063"/>
              <w:jc w:val="center"/>
              <w:keepLines w:val="0"/>
              <w:keepNext w:val="0"/>
              <w:widowControl/>
              <w:rPr>
                <w:rFonts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restart"/>
            <w:textDirection w:val="lrTb"/>
            <w:noWrap w:val="false"/>
          </w:tcPr>
          <w:p>
            <w:pPr>
              <w:pStyle w:val="1063"/>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1.驾驶员考评采取积分制的方式进行，每个人基础分100分，按照评分标准进行加减分，最后得分与年底奖励工资挂钩。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2.减分按照本表扣分项目进行。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3.本表作为年度驾驶员考核的基本依据。</w:t>
            </w: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106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1063"/>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1063"/>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1063"/>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642"/>
        </w:trPr>
        <w:tc>
          <w:tcPr>
            <w:tcW w:w="415" w:type="dxa"/>
            <w:vAlign w:val="center"/>
            <w:vMerge w:val="restart"/>
            <w:textDirection w:val="lrTb"/>
            <w:noWrap/>
          </w:tcPr>
          <w:p>
            <w:pPr>
              <w:pStyle w:val="1063"/>
              <w:jc w:val="center"/>
              <w:keepLines w:val="0"/>
              <w:keepNext w:val="0"/>
              <w:widowControl/>
              <w:rPr>
                <w:rFonts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扣分项目</w:t>
            </w:r>
            <w:r>
              <w:rPr>
                <w:rFonts w:ascii="楷体" w:hAnsi="楷体" w:eastAsia="楷体" w:cs="楷体"/>
                <w:b/>
                <w:bCs/>
                <w:i w:val="0"/>
                <w:iCs w:val="0"/>
                <w:color w:val="000000"/>
                <w:sz w:val="24"/>
                <w:szCs w:val="24"/>
                <w:u w:val="none"/>
              </w:rPr>
            </w:r>
            <w:r/>
          </w:p>
        </w:tc>
        <w:tc>
          <w:tcPr>
            <w:tcW w:w="514" w:type="dxa"/>
            <w:vAlign w:val="center"/>
            <w:textDirection w:val="lrTb"/>
            <w:noWrap/>
          </w:tcPr>
          <w:p>
            <w:pPr>
              <w:pStyle w:val="1063"/>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出勤</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1063"/>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1.每迟到、早退1次扣2分；2.无故旷工1天扣5分；3.随意离岗1次扣3分；4.公车私用1次扣3分；5.不服从调度1次扣10分。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1063"/>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1063"/>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安全行车</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tcPr>
          <w:p>
            <w:pPr>
              <w:pStyle w:val="1063"/>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1.发生交通事故1次，轻微的扣3分，情况严重的扣5分，特别严重的扣20分。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1063"/>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1063"/>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车容车貌</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1063"/>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1.车辆表面未及时清洁的，1次扣1分；2.车辆内部较乱较差的，1次扣3分。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1063"/>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1063"/>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仪容仪表</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1063"/>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1.未穿着定制制服1次扣2分；2.穿戴、发型不整洁得体1次扣2分。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1063"/>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1063"/>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出车服务</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1063"/>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1.礼节礼貌不佳，1次扣1分；2.遭到用车人投诉的，1次扣5分；3.出车服务配合度不高、带有情绪的1次扣5分。</w:t>
            </w:r>
            <w:r>
              <w:rPr>
                <w:rFonts w:hint="eastAsia" w:ascii="仿宋" w:hAnsi="仿宋" w:eastAsia="仿宋" w:cs="仿宋"/>
                <w:i w:val="0"/>
                <w:iCs w:val="0"/>
                <w:color w:val="000000"/>
                <w:sz w:val="24"/>
                <w:szCs w:val="24"/>
                <w:u w:val="none"/>
              </w:rPr>
            </w:r>
            <w:r/>
          </w:p>
        </w:tc>
      </w:tr>
    </w:tbl>
    <w:p>
      <w:pPr>
        <w:pStyle w:val="1063"/>
        <w:jc w:val="center"/>
        <w:spacing w:line="360" w:lineRule="auto"/>
        <w:rPr>
          <w:b/>
          <w:sz w:val="36"/>
          <w:szCs w:val="36"/>
        </w:rPr>
        <w:outlineLvl w:val="0"/>
      </w:pPr>
      <w:r>
        <w:rPr>
          <w:b/>
          <w:sz w:val="36"/>
          <w:szCs w:val="36"/>
        </w:rPr>
      </w:r>
      <w:r/>
    </w:p>
    <w:p>
      <w:pPr>
        <w:pStyle w:val="1063"/>
        <w:jc w:val="both"/>
        <w:spacing w:line="360" w:lineRule="auto"/>
        <w:rPr>
          <w:b/>
          <w:sz w:val="36"/>
          <w:szCs w:val="36"/>
        </w:rPr>
        <w:sectPr>
          <w:footnotePr/>
          <w:endnotePr/>
          <w:type w:val="nextPage"/>
          <w:pgSz w:w="16840" w:h="11907" w:orient="landscape"/>
          <w:pgMar w:top="1701" w:right="1417" w:bottom="1134" w:left="1417" w:header="851" w:footer="850" w:gutter="0"/>
          <w:cols w:num="1" w:sep="0" w:space="1701" w:equalWidth="1"/>
          <w:docGrid w:linePitch="360"/>
        </w:sectPr>
        <w:outlineLvl w:val="0"/>
      </w:pPr>
      <w:r/>
      <w:bookmarkStart w:id="677" w:name="_Toc104818930"/>
      <w:r>
        <w:rPr>
          <w:b/>
          <w:sz w:val="36"/>
          <w:szCs w:val="36"/>
        </w:rPr>
      </w:r>
      <w:r/>
    </w:p>
    <w:p>
      <w:pPr>
        <w:pStyle w:val="1063"/>
        <w:jc w:val="center"/>
        <w:spacing w:line="360" w:lineRule="auto"/>
        <w:rPr>
          <w:b/>
          <w:sz w:val="36"/>
          <w:szCs w:val="36"/>
        </w:rPr>
        <w:outlineLvl w:val="0"/>
      </w:pPr>
      <w:r>
        <w:rPr>
          <w:b/>
          <w:sz w:val="36"/>
          <w:szCs w:val="36"/>
        </w:rPr>
        <w:t xml:space="preserve">第六章   响应文件格式</w:t>
      </w:r>
      <w:bookmarkEnd w:id="677"/>
      <w:r>
        <w:rPr>
          <w:b/>
          <w:sz w:val="36"/>
          <w:szCs w:val="36"/>
        </w:rPr>
      </w:r>
      <w:r/>
    </w:p>
    <w:p>
      <w:pPr>
        <w:pStyle w:val="1063"/>
        <w:jc w:val="left"/>
        <w:spacing w:line="360" w:lineRule="auto"/>
        <w:widowControl/>
        <w:rPr>
          <w:b/>
          <w:sz w:val="24"/>
        </w:rPr>
      </w:pPr>
      <w:r>
        <w:rPr>
          <w:b/>
          <w:sz w:val="24"/>
        </w:rPr>
      </w:r>
      <w:r/>
    </w:p>
    <w:p>
      <w:pPr>
        <w:pStyle w:val="1063"/>
        <w:jc w:val="left"/>
        <w:spacing w:line="360" w:lineRule="auto"/>
        <w:widowControl/>
        <w:rPr>
          <w:b/>
          <w:sz w:val="24"/>
        </w:rPr>
      </w:pPr>
      <w:r>
        <w:rPr>
          <w:b/>
          <w:sz w:val="24"/>
        </w:rPr>
      </w:r>
      <w:r/>
    </w:p>
    <w:p>
      <w:pPr>
        <w:pStyle w:val="106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6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63"/>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6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6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63"/>
        <w:ind w:left="142"/>
        <w:spacing w:line="360" w:lineRule="auto"/>
        <w:tabs>
          <w:tab w:val="left" w:pos="900" w:leader="none"/>
          <w:tab w:val="left" w:pos="1980" w:leader="none"/>
        </w:tabs>
        <w:rPr>
          <w:sz w:val="24"/>
        </w:rPr>
      </w:pPr>
      <w:r>
        <w:rPr>
          <w:sz w:val="24"/>
        </w:rPr>
      </w:r>
      <w:r/>
    </w:p>
    <w:p>
      <w:pPr>
        <w:pStyle w:val="1063"/>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63"/>
        <w:jc w:val="center"/>
        <w:rPr>
          <w:szCs w:val="21"/>
        </w:rPr>
      </w:pPr>
      <w:r>
        <w:rPr>
          <w:szCs w:val="21"/>
        </w:rPr>
      </w:r>
      <w:r/>
    </w:p>
    <w:p>
      <w:pPr>
        <w:pStyle w:val="1063"/>
        <w:jc w:val="center"/>
        <w:rPr>
          <w:b/>
          <w:spacing w:val="60"/>
          <w:sz w:val="84"/>
          <w:szCs w:val="84"/>
        </w:rPr>
      </w:pPr>
      <w:r>
        <w:rPr>
          <w:b/>
          <w:spacing w:val="60"/>
          <w:sz w:val="84"/>
          <w:szCs w:val="84"/>
        </w:rPr>
        <w:t xml:space="preserve">响 应 文 件</w:t>
      </w:r>
      <w:r>
        <w:rPr>
          <w:b/>
          <w:spacing w:val="60"/>
          <w:sz w:val="84"/>
          <w:szCs w:val="84"/>
        </w:rPr>
      </w:r>
      <w:r/>
    </w:p>
    <w:p>
      <w:pPr>
        <w:pStyle w:val="1063"/>
        <w:jc w:val="center"/>
        <w:rPr>
          <w:b/>
          <w:spacing w:val="60"/>
          <w:sz w:val="52"/>
          <w:szCs w:val="52"/>
        </w:rPr>
      </w:pPr>
      <w:r>
        <w:rPr>
          <w:b/>
          <w:spacing w:val="60"/>
          <w:sz w:val="52"/>
          <w:szCs w:val="52"/>
        </w:rPr>
      </w:r>
      <w:r/>
    </w:p>
    <w:p>
      <w:pPr>
        <w:pStyle w:val="1063"/>
        <w:ind w:firstLine="542"/>
        <w:rPr>
          <w:b/>
          <w:spacing w:val="20"/>
          <w:sz w:val="32"/>
          <w:szCs w:val="32"/>
        </w:rPr>
      </w:pPr>
      <w:r>
        <w:rPr>
          <w:b/>
          <w:spacing w:val="20"/>
          <w:sz w:val="32"/>
          <w:szCs w:val="32"/>
        </w:rPr>
      </w:r>
      <w:r/>
    </w:p>
    <w:p>
      <w:pPr>
        <w:pStyle w:val="1063"/>
        <w:ind w:firstLine="542"/>
        <w:rPr>
          <w:b/>
          <w:spacing w:val="20"/>
          <w:sz w:val="32"/>
          <w:szCs w:val="32"/>
        </w:rPr>
      </w:pPr>
      <w:r>
        <w:rPr>
          <w:b/>
          <w:spacing w:val="20"/>
          <w:sz w:val="32"/>
          <w:szCs w:val="32"/>
        </w:rPr>
      </w:r>
      <w:r/>
    </w:p>
    <w:p>
      <w:pPr>
        <w:pStyle w:val="106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3"/>
        <w:jc w:val="center"/>
        <w:rPr>
          <w:b/>
          <w:sz w:val="32"/>
          <w:szCs w:val="32"/>
        </w:rPr>
      </w:pPr>
      <w:r>
        <w:rPr>
          <w:b/>
          <w:sz w:val="32"/>
          <w:szCs w:val="32"/>
        </w:rPr>
      </w:r>
      <w:r/>
    </w:p>
    <w:p>
      <w:pPr>
        <w:pStyle w:val="1063"/>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66"/>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6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79"/>
        <w:ind w:firstLine="480"/>
        <w:spacing w:line="460" w:lineRule="exact"/>
      </w:pPr>
      <w:r/>
      <w:r/>
    </w:p>
    <w:p>
      <w:pPr>
        <w:pStyle w:val="1079"/>
        <w:ind w:firstLine="0"/>
        <w:spacing w:line="460" w:lineRule="exact"/>
      </w:pPr>
      <w:r>
        <w:rPr>
          <w:rFonts w:hint="eastAsia"/>
        </w:rPr>
        <w:t xml:space="preserve">致：</w:t>
      </w:r>
      <w:r>
        <w:rPr>
          <w:rFonts w:hint="eastAsia" w:hAnsi="宋体"/>
        </w:rPr>
        <w:t xml:space="preserve">常州市城投建设工程招标有限公司</w:t>
      </w:r>
      <w:r/>
    </w:p>
    <w:p>
      <w:pPr>
        <w:pStyle w:val="1079"/>
        <w:ind w:firstLine="960"/>
        <w:spacing w:line="460" w:lineRule="exact"/>
        <w:rPr>
          <w:u w:val="single"/>
        </w:rPr>
      </w:pPr>
      <w:r>
        <w:rPr>
          <w:rFonts w:hint="eastAsia"/>
          <w:u w:val="single"/>
        </w:rPr>
        <w:t xml:space="preserve">（采购人名称）</w:t>
      </w:r>
      <w:r>
        <w:rPr>
          <w:u w:val="single"/>
        </w:rPr>
      </w:r>
      <w:r/>
    </w:p>
    <w:p>
      <w:pPr>
        <w:pStyle w:val="1079"/>
        <w:ind w:firstLine="480"/>
        <w:spacing w:line="460" w:lineRule="exact"/>
      </w:pPr>
      <w:r/>
      <w:r/>
    </w:p>
    <w:p>
      <w:pPr>
        <w:pStyle w:val="1079"/>
        <w:ind w:firstLine="480"/>
        <w:spacing w:line="460" w:lineRule="exact"/>
      </w:pPr>
      <w:r>
        <w:rPr>
          <w:rFonts w:hint="eastAsia"/>
        </w:rPr>
        <w:t xml:space="preserve">按照《中华人民共和国政府采购法》第二十二条和磋商文件的规定，我单位郑重声明如下：</w:t>
      </w:r>
      <w:r/>
    </w:p>
    <w:p>
      <w:pPr>
        <w:pStyle w:val="107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9"/>
        <w:ind w:firstLine="480"/>
        <w:spacing w:line="460" w:lineRule="exact"/>
      </w:pPr>
      <w:r>
        <w:rPr>
          <w:rFonts w:hint="eastAsia"/>
        </w:rPr>
        <w:t xml:space="preserve">二、我单位未被“国家企业信用信息系统”列入经营异常名录或者严重违法企业名单。</w:t>
      </w:r>
      <w:r/>
    </w:p>
    <w:p>
      <w:pPr>
        <w:pStyle w:val="1079"/>
        <w:ind w:firstLine="480"/>
        <w:spacing w:line="460" w:lineRule="exact"/>
      </w:pPr>
      <w:r>
        <w:rPr>
          <w:rFonts w:hint="eastAsia"/>
        </w:rPr>
        <w:t xml:space="preserve">三、我单位具有良好的商业信誉（指供应商经营状况良好，无本资格声明第十条情形）和健全的财务会计制度。</w:t>
      </w:r>
      <w:r/>
    </w:p>
    <w:p>
      <w:pPr>
        <w:pStyle w:val="1079"/>
        <w:ind w:firstLine="480"/>
        <w:spacing w:line="460" w:lineRule="exact"/>
      </w:pPr>
      <w:r>
        <w:rPr>
          <w:rFonts w:hint="eastAsia"/>
        </w:rPr>
        <w:t xml:space="preserve">四、我单位依法进行纳税和社会保险申报并实际履行了义务。</w:t>
      </w:r>
      <w:r/>
    </w:p>
    <w:p>
      <w:pPr>
        <w:pStyle w:val="107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9"/>
        <w:ind w:firstLine="480"/>
        <w:spacing w:line="460" w:lineRule="exact"/>
      </w:pPr>
      <w:r>
        <w:rPr>
          <w:rFonts w:hint="eastAsia"/>
        </w:rPr>
        <w:t xml:space="preserve">主要设备有：</w:t>
      </w:r>
      <w:r>
        <w:rPr>
          <w:u w:val="single"/>
        </w:rPr>
        <w:t xml:space="preserve">            </w:t>
      </w:r>
      <w:r/>
    </w:p>
    <w:p>
      <w:pPr>
        <w:pStyle w:val="1079"/>
        <w:ind w:firstLine="480"/>
        <w:spacing w:line="460" w:lineRule="exact"/>
      </w:pPr>
      <w:r>
        <w:rPr>
          <w:rFonts w:hint="eastAsia"/>
        </w:rPr>
        <w:t xml:space="preserve">主要专业技术能力有</w:t>
      </w:r>
      <w:r>
        <w:rPr>
          <w:rFonts w:hint="eastAsia"/>
          <w:u w:val="single"/>
        </w:rPr>
        <w:t xml:space="preserve">                 </w:t>
      </w:r>
      <w:r/>
    </w:p>
    <w:p>
      <w:pPr>
        <w:pStyle w:val="107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9"/>
        <w:ind w:firstLine="480"/>
        <w:spacing w:line="460" w:lineRule="exact"/>
      </w:pPr>
      <w:r>
        <w:rPr>
          <w:rFonts w:hint="eastAsia"/>
        </w:rPr>
        <w:t xml:space="preserve">七、我单位具备法律、行政法规规定的其他条件。</w:t>
      </w:r>
      <w:r/>
    </w:p>
    <w:p>
      <w:pPr>
        <w:pStyle w:val="107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7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7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7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7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79"/>
        <w:ind w:firstLine="480"/>
        <w:spacing w:line="460" w:lineRule="exact"/>
      </w:pPr>
      <w:r>
        <w:rPr>
          <w:rFonts w:hint="eastAsia"/>
        </w:rPr>
        <w:t xml:space="preserve">十、</w:t>
      </w:r>
      <w:r>
        <w:t xml:space="preserve">我单位无以下不良信用记录情形：</w:t>
      </w:r>
      <w:r/>
    </w:p>
    <w:p>
      <w:pPr>
        <w:pStyle w:val="1079"/>
        <w:ind w:firstLine="480"/>
        <w:spacing w:line="460" w:lineRule="exact"/>
      </w:pPr>
      <w:r>
        <w:t xml:space="preserve">1</w:t>
      </w:r>
      <w:r>
        <w:rPr>
          <w:rFonts w:hint="eastAsia"/>
        </w:rPr>
        <w:t xml:space="preserve">、在“信用中国”网站被列入失信被执行人和重大税收违法案件当事人名单；</w:t>
      </w:r>
      <w:r/>
    </w:p>
    <w:p>
      <w:pPr>
        <w:pStyle w:val="1079"/>
        <w:ind w:firstLine="480"/>
        <w:spacing w:line="460" w:lineRule="exact"/>
      </w:pPr>
      <w:r>
        <w:t xml:space="preserve">2</w:t>
      </w:r>
      <w:r>
        <w:rPr>
          <w:rFonts w:hint="eastAsia"/>
        </w:rPr>
        <w:t xml:space="preserve">、在“中国政府采购网”网站被列入政府采购严重违法失信行为记录名单；</w:t>
      </w:r>
      <w:r/>
    </w:p>
    <w:p>
      <w:pPr>
        <w:pStyle w:val="1079"/>
        <w:ind w:firstLine="480"/>
        <w:spacing w:line="460" w:lineRule="exact"/>
      </w:pPr>
      <w:r>
        <w:t xml:space="preserve">3</w:t>
      </w:r>
      <w:r>
        <w:rPr>
          <w:rFonts w:hint="eastAsia"/>
        </w:rPr>
        <w:t xml:space="preserve">、</w:t>
      </w:r>
      <w:r>
        <w:t xml:space="preserve">不符合《政府采购法》第二十二条规定的条件。</w:t>
      </w:r>
      <w:r/>
    </w:p>
    <w:p>
      <w:pPr>
        <w:pStyle w:val="1079"/>
        <w:ind w:firstLine="480"/>
        <w:spacing w:line="460" w:lineRule="exact"/>
      </w:pPr>
      <w:r/>
      <w:r/>
    </w:p>
    <w:p>
      <w:pPr>
        <w:pStyle w:val="10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9"/>
        <w:ind w:firstLine="480"/>
        <w:spacing w:line="460" w:lineRule="exact"/>
      </w:pPr>
      <w:r/>
      <w:r/>
    </w:p>
    <w:p>
      <w:pPr>
        <w:pStyle w:val="1079"/>
        <w:ind w:firstLine="480"/>
        <w:spacing w:line="460" w:lineRule="exact"/>
      </w:pPr>
      <w:r/>
      <w:r/>
    </w:p>
    <w:p>
      <w:pPr>
        <w:pStyle w:val="1079"/>
        <w:ind w:firstLine="480"/>
        <w:spacing w:line="460" w:lineRule="exact"/>
      </w:pPr>
      <w:r>
        <w:rPr>
          <w:rFonts w:hint="eastAsia"/>
        </w:rPr>
        <w:t xml:space="preserve">                                            供应商：（加盖公章）</w:t>
      </w:r>
      <w:r/>
    </w:p>
    <w:p>
      <w:pPr>
        <w:pStyle w:val="1079"/>
        <w:ind w:firstLine="480"/>
        <w:spacing w:line="460" w:lineRule="exact"/>
      </w:pPr>
      <w:r>
        <w:rPr>
          <w:rFonts w:hint="eastAsia"/>
        </w:rPr>
        <w:t xml:space="preserve">                                           法定代表人（或单位负责人）签字或盖章：</w:t>
      </w:r>
      <w:r/>
    </w:p>
    <w:p>
      <w:pPr>
        <w:pStyle w:val="1079"/>
        <w:ind w:firstLine="4920"/>
        <w:spacing w:line="460" w:lineRule="exact"/>
        <w:rPr>
          <w:rFonts w:hint="eastAsia"/>
        </w:rPr>
      </w:pPr>
      <w:r>
        <w:rPr>
          <w:rFonts w:hint="eastAsia"/>
        </w:rPr>
        <w:t xml:space="preserve">日期：    年    月    日</w:t>
      </w:r>
      <w:r>
        <w:rPr>
          <w:rFonts w:hint="eastAsia"/>
        </w:rPr>
      </w:r>
      <w:r/>
    </w:p>
    <w:p>
      <w:pPr>
        <w:pStyle w:val="1063"/>
        <w:spacing w:line="360" w:lineRule="auto"/>
        <w:rPr>
          <w:rFonts w:hint="eastAsia"/>
          <w:sz w:val="24"/>
        </w:rPr>
      </w:pPr>
      <w:r>
        <w:rPr>
          <w:rFonts w:hint="eastAsia"/>
          <w:sz w:val="24"/>
        </w:rPr>
      </w:r>
      <w:r/>
    </w:p>
    <w:p>
      <w:pPr>
        <w:pStyle w:val="106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63"/>
        <w:spacing w:line="360" w:lineRule="auto"/>
        <w:tabs>
          <w:tab w:val="left" w:pos="5580" w:leader="none"/>
        </w:tabs>
        <w:rPr>
          <w:sz w:val="24"/>
        </w:rPr>
        <w:sectPr>
          <w:footnotePr/>
          <w:endnotePr/>
          <w:type w:val="nextPage"/>
          <w:pgSz w:w="11907" w:h="16840" w:orient="portrait"/>
          <w:pgMar w:top="1417" w:right="1134" w:bottom="1417" w:left="1701" w:header="851" w:footer="850" w:gutter="0"/>
          <w:cols w:num="1" w:sep="0" w:space="1701" w:equalWidth="1"/>
          <w:docGrid w:linePitch="360"/>
        </w:sectPr>
      </w:pPr>
      <w:r>
        <w:rPr>
          <w:sz w:val="24"/>
        </w:rPr>
      </w:r>
      <w:r/>
    </w:p>
    <w:p>
      <w:pPr>
        <w:pStyle w:val="1063"/>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63"/>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63"/>
        <w:spacing w:line="360" w:lineRule="auto"/>
        <w:tabs>
          <w:tab w:val="left" w:pos="5580" w:leader="none"/>
        </w:tabs>
        <w:rPr>
          <w:sz w:val="24"/>
        </w:rPr>
      </w:pPr>
      <w:r>
        <w:rPr>
          <w:sz w:val="24"/>
        </w:rPr>
      </w:r>
      <w:r/>
    </w:p>
    <w:p>
      <w:pPr>
        <w:pStyle w:val="1063"/>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1063"/>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1063"/>
        <w:spacing w:line="360" w:lineRule="auto"/>
        <w:tabs>
          <w:tab w:val="left" w:pos="5580" w:leader="none"/>
        </w:tabs>
        <w:rPr>
          <w:sz w:val="24"/>
        </w:rPr>
      </w:pPr>
      <w:r>
        <w:rPr>
          <w:sz w:val="24"/>
        </w:rPr>
      </w:r>
      <w:r/>
    </w:p>
    <w:p>
      <w:pPr>
        <w:pStyle w:val="1063"/>
        <w:jc w:val="left"/>
        <w:widowControl/>
        <w:rPr>
          <w:sz w:val="24"/>
        </w:rPr>
      </w:pPr>
      <w:r>
        <w:rPr>
          <w:sz w:val="24"/>
        </w:rPr>
        <w:br w:type="page" w:clear="all"/>
      </w:r>
      <w:r>
        <w:rPr>
          <w:sz w:val="24"/>
        </w:rPr>
      </w:r>
      <w:r/>
    </w:p>
    <w:p>
      <w:pPr>
        <w:pStyle w:val="1063"/>
        <w:jc w:val="center"/>
        <w:spacing w:before="240" w:after="240" w:line="360" w:lineRule="auto"/>
        <w:rPr>
          <w:b/>
          <w:bCs/>
          <w:color w:val="000000"/>
          <w:sz w:val="36"/>
          <w:szCs w:val="36"/>
        </w:rPr>
      </w:pPr>
      <w:r>
        <w:rPr>
          <w:rFonts w:hint="eastAsia"/>
          <w:b/>
          <w:bCs/>
          <w:color w:val="000000"/>
          <w:sz w:val="36"/>
          <w:szCs w:val="36"/>
        </w:rPr>
        <w:t xml:space="preserve">中小企业声明</w:t>
      </w:r>
      <w:r>
        <w:rPr>
          <w:rFonts w:hint="eastAsia"/>
          <w:b/>
          <w:bCs/>
          <w:color w:val="000000"/>
          <w:sz w:val="36"/>
          <w:szCs w:val="36"/>
        </w:rPr>
        <w:t xml:space="preserve">函（服务）</w:t>
      </w:r>
      <w:r>
        <w:rPr>
          <w:rFonts w:hint="eastAsia"/>
          <w:b/>
          <w:bCs/>
          <w:color w:val="000000"/>
          <w:sz w:val="36"/>
          <w:szCs w:val="36"/>
        </w:rPr>
        <w:t xml:space="preserve">格式</w:t>
      </w:r>
      <w:r>
        <w:rPr>
          <w:b/>
          <w:bCs/>
          <w:color w:val="000000"/>
          <w:sz w:val="36"/>
          <w:szCs w:val="36"/>
        </w:rPr>
      </w:r>
      <w:r/>
    </w:p>
    <w:p>
      <w:pPr>
        <w:pStyle w:val="106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6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6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63"/>
        <w:ind w:firstLine="504"/>
        <w:spacing w:line="360" w:lineRule="auto"/>
        <w:rPr>
          <w:spacing w:val="6"/>
          <w:sz w:val="24"/>
        </w:rPr>
      </w:pPr>
      <w:r>
        <w:rPr>
          <w:spacing w:val="6"/>
          <w:sz w:val="24"/>
        </w:rPr>
      </w:r>
      <w:r/>
    </w:p>
    <w:p>
      <w:pPr>
        <w:pStyle w:val="1063"/>
        <w:ind w:firstLine="504"/>
        <w:spacing w:line="360" w:lineRule="auto"/>
        <w:rPr>
          <w:spacing w:val="6"/>
          <w:sz w:val="24"/>
        </w:rPr>
      </w:pPr>
      <w:r>
        <w:rPr>
          <w:spacing w:val="6"/>
          <w:sz w:val="24"/>
        </w:rPr>
        <w:t xml:space="preserve">……</w:t>
      </w:r>
      <w:r>
        <w:rPr>
          <w:spacing w:val="6"/>
          <w:sz w:val="24"/>
        </w:rPr>
      </w:r>
      <w:r/>
    </w:p>
    <w:p>
      <w:pPr>
        <w:pStyle w:val="106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6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63"/>
        <w:ind w:right="360" w:firstLine="480"/>
        <w:jc w:val="right"/>
        <w:spacing w:line="360" w:lineRule="auto"/>
        <w:rPr>
          <w:color w:val="000000"/>
          <w:sz w:val="24"/>
        </w:rPr>
      </w:pPr>
      <w:r>
        <w:rPr>
          <w:color w:val="000000"/>
          <w:sz w:val="24"/>
        </w:rPr>
      </w:r>
      <w:r/>
    </w:p>
    <w:p>
      <w:pPr>
        <w:pStyle w:val="106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63"/>
        <w:ind w:right="360" w:firstLine="480"/>
        <w:jc w:val="right"/>
        <w:spacing w:line="360" w:lineRule="auto"/>
        <w:rPr>
          <w:color w:val="000000"/>
          <w:sz w:val="24"/>
        </w:rPr>
      </w:pPr>
      <w:r>
        <w:rPr>
          <w:color w:val="000000"/>
          <w:sz w:val="24"/>
        </w:rPr>
        <w:t xml:space="preserve">日 期：________</w:t>
      </w:r>
      <w:r>
        <w:rPr>
          <w:color w:val="000000"/>
          <w:sz w:val="24"/>
        </w:rPr>
      </w:r>
      <w:r/>
    </w:p>
    <w:p>
      <w:pPr>
        <w:pStyle w:val="1063"/>
        <w:jc w:val="left"/>
        <w:rPr>
          <w:color w:val="000000"/>
          <w:sz w:val="24"/>
          <w:szCs w:val="21"/>
        </w:rPr>
      </w:pPr>
      <w:r>
        <w:rPr>
          <w:color w:val="000000"/>
          <w:sz w:val="24"/>
          <w:szCs w:val="21"/>
        </w:rPr>
      </w:r>
      <w:r/>
    </w:p>
    <w:p>
      <w:pPr>
        <w:pStyle w:val="106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63"/>
        <w:jc w:val="left"/>
        <w:rPr>
          <w:color w:val="000000"/>
          <w:szCs w:val="21"/>
          <w:vertAlign w:val="superscript"/>
        </w:rPr>
      </w:pPr>
      <w:r>
        <w:rPr>
          <w:color w:val="000000"/>
          <w:szCs w:val="21"/>
          <w:vertAlign w:val="superscript"/>
        </w:rPr>
      </w:r>
      <w:r/>
    </w:p>
    <w:p>
      <w:pPr>
        <w:pStyle w:val="1063"/>
        <w:ind w:right="360" w:firstLine="480"/>
        <w:jc w:val="right"/>
        <w:spacing w:line="360" w:lineRule="auto"/>
        <w:rPr>
          <w:color w:val="000000"/>
          <w:sz w:val="24"/>
        </w:rPr>
      </w:pPr>
      <w:r>
        <w:rPr>
          <w:color w:val="000000"/>
          <w:sz w:val="24"/>
        </w:rPr>
      </w:r>
      <w:r/>
    </w:p>
    <w:p>
      <w:pPr>
        <w:pStyle w:val="1063"/>
        <w:jc w:val="center"/>
        <w:spacing w:before="240" w:after="240" w:line="360" w:lineRule="auto"/>
        <w:rPr>
          <w:rFonts w:hint="eastAsia"/>
          <w:color w:val="000000"/>
          <w:sz w:val="24"/>
          <w:szCs w:val="20"/>
        </w:rPr>
      </w:pPr>
      <w:r>
        <w:rPr>
          <w:rFonts w:hint="eastAsia"/>
          <w:color w:val="000000"/>
          <w:sz w:val="24"/>
          <w:szCs w:val="20"/>
        </w:rPr>
      </w:r>
      <w:r/>
    </w:p>
    <w:p>
      <w:pPr>
        <w:pStyle w:val="1063"/>
        <w:jc w:val="center"/>
        <w:spacing w:before="240" w:after="240" w:line="360" w:lineRule="auto"/>
        <w:rPr>
          <w:rFonts w:hint="eastAsia"/>
          <w:color w:val="000000"/>
          <w:sz w:val="24"/>
          <w:szCs w:val="20"/>
        </w:rPr>
      </w:pPr>
      <w:r>
        <w:rPr>
          <w:rFonts w:hint="eastAsia"/>
          <w:color w:val="000000"/>
          <w:sz w:val="24"/>
          <w:szCs w:val="20"/>
        </w:rPr>
      </w:r>
      <w:r/>
    </w:p>
    <w:p>
      <w:pPr>
        <w:pStyle w:val="1063"/>
        <w:jc w:val="center"/>
        <w:spacing w:before="240" w:after="240" w:line="360" w:lineRule="auto"/>
        <w:rPr>
          <w:rFonts w:hint="eastAsia"/>
          <w:color w:val="000000"/>
          <w:sz w:val="24"/>
          <w:szCs w:val="20"/>
        </w:rPr>
      </w:pPr>
      <w:r>
        <w:rPr>
          <w:rFonts w:hint="eastAsia"/>
          <w:color w:val="000000"/>
          <w:sz w:val="24"/>
          <w:szCs w:val="20"/>
        </w:rPr>
      </w:r>
      <w:r/>
    </w:p>
    <w:p>
      <w:pPr>
        <w:pStyle w:val="1063"/>
        <w:jc w:val="center"/>
        <w:spacing w:before="240" w:after="240" w:line="360" w:lineRule="auto"/>
        <w:rPr>
          <w:rFonts w:hint="eastAsia"/>
          <w:color w:val="000000"/>
          <w:sz w:val="24"/>
          <w:szCs w:val="20"/>
        </w:rPr>
      </w:pPr>
      <w:r>
        <w:rPr>
          <w:rFonts w:hint="eastAsia"/>
          <w:color w:val="000000"/>
          <w:sz w:val="24"/>
          <w:szCs w:val="20"/>
        </w:rPr>
      </w:r>
      <w:r/>
    </w:p>
    <w:p>
      <w:pPr>
        <w:pStyle w:val="1063"/>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63"/>
        <w:jc w:val="center"/>
        <w:rPr>
          <w:color w:val="000000"/>
          <w:sz w:val="36"/>
          <w:szCs w:val="36"/>
        </w:rPr>
      </w:pPr>
      <w:r>
        <w:rPr>
          <w:color w:val="000000"/>
          <w:sz w:val="36"/>
          <w:szCs w:val="36"/>
        </w:rPr>
      </w:r>
      <w:r/>
    </w:p>
    <w:p>
      <w:pPr>
        <w:pStyle w:val="106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6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6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6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63"/>
        <w:ind w:firstLine="504"/>
        <w:spacing w:line="588" w:lineRule="exact"/>
        <w:rPr>
          <w:spacing w:val="6"/>
          <w:sz w:val="24"/>
        </w:rPr>
      </w:pPr>
      <w:r>
        <w:rPr>
          <w:spacing w:val="6"/>
          <w:sz w:val="24"/>
        </w:rPr>
      </w:r>
      <w:r/>
    </w:p>
    <w:p>
      <w:pPr>
        <w:pStyle w:val="1063"/>
        <w:ind w:firstLine="504"/>
        <w:spacing w:line="588" w:lineRule="exact"/>
        <w:rPr>
          <w:spacing w:val="6"/>
          <w:sz w:val="24"/>
        </w:rPr>
      </w:pPr>
      <w:r>
        <w:rPr>
          <w:spacing w:val="6"/>
          <w:sz w:val="24"/>
        </w:rPr>
      </w:r>
      <w:r/>
    </w:p>
    <w:p>
      <w:pPr>
        <w:pStyle w:val="1063"/>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6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63"/>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63"/>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63"/>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63"/>
        <w:spacing w:line="360" w:lineRule="auto"/>
        <w:tabs>
          <w:tab w:val="left" w:pos="5580" w:leader="none"/>
        </w:tabs>
        <w:rPr>
          <w:sz w:val="24"/>
          <w:szCs w:val="20"/>
        </w:rPr>
      </w:pPr>
      <w:r>
        <w:rPr>
          <w:sz w:val="24"/>
          <w:szCs w:val="20"/>
        </w:rPr>
      </w:r>
      <w:r/>
    </w:p>
    <w:p>
      <w:pPr>
        <w:pStyle w:val="1063"/>
        <w:spacing w:line="360" w:lineRule="auto"/>
        <w:rPr>
          <w:rFonts w:hint="eastAsia" w:ascii="宋体" w:hAnsi="宋体" w:eastAsia="宋体" w:cs="宋体"/>
          <w:b/>
          <w:color w:val="000000"/>
          <w:sz w:val="24"/>
          <w:szCs w:val="20"/>
        </w:rPr>
        <w:outlineLvl w:val="2"/>
      </w:pPr>
      <w:r>
        <w:rPr>
          <w:b/>
          <w:sz w:val="24"/>
        </w:rPr>
        <w:br w:type="page" w:clear="all"/>
      </w:r>
      <w:bookmarkStart w:id="678" w:name="_Toc142311059"/>
      <w:r/>
      <w:bookmarkStart w:id="679" w:name="_Toc150774762"/>
      <w:r/>
      <w:bookmarkStart w:id="680" w:name="_Toc195842922"/>
      <w:r/>
      <w:bookmarkStart w:id="681" w:name="_Toc265228395"/>
      <w:r/>
      <w:bookmarkStart w:id="682" w:name="_Toc127151557"/>
      <w:r/>
      <w:bookmarkStart w:id="683" w:name="_Toc520356218"/>
      <w:r/>
      <w:bookmarkStart w:id="684" w:name="_Toc226965747"/>
      <w:r/>
      <w:bookmarkStart w:id="685" w:name="_Toc305158899"/>
      <w:r/>
      <w:bookmarkStart w:id="686" w:name="_Toc226309801"/>
      <w:r/>
      <w:bookmarkStart w:id="687" w:name="_Toc226337253"/>
      <w:r/>
      <w:bookmarkStart w:id="688" w:name="_Toc226965830"/>
      <w:r/>
      <w:bookmarkStart w:id="689" w:name="_Toc264969247"/>
      <w:r/>
      <w:bookmarkStart w:id="690" w:name="_Toc150480795"/>
      <w:r/>
      <w:bookmarkStart w:id="691" w:name="_Ref467988705"/>
      <w:r/>
      <w:bookmarkStart w:id="692" w:name="_Toc305158825"/>
      <w:r/>
      <w:bookmarkStart w:id="693" w:name="_Toc480942350"/>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63"/>
        <w:spacing w:line="360" w:lineRule="auto"/>
        <w:tabs>
          <w:tab w:val="left" w:pos="5580" w:leader="none"/>
        </w:tabs>
        <w:rPr>
          <w:color w:val="000000"/>
          <w:sz w:val="24"/>
        </w:rPr>
      </w:pPr>
      <w:r>
        <w:rPr>
          <w:color w:val="000000"/>
          <w:sz w:val="24"/>
        </w:rPr>
      </w:r>
      <w:r/>
    </w:p>
    <w:p>
      <w:pPr>
        <w:pStyle w:val="1063"/>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6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63"/>
        <w:spacing w:line="360" w:lineRule="auto"/>
        <w:tabs>
          <w:tab w:val="left" w:pos="5580" w:leader="none"/>
        </w:tabs>
        <w:rPr>
          <w:color w:val="000000"/>
          <w:sz w:val="24"/>
          <w:szCs w:val="20"/>
        </w:rPr>
      </w:pPr>
      <w:r>
        <w:rPr>
          <w:color w:val="000000"/>
          <w:sz w:val="24"/>
          <w:szCs w:val="20"/>
        </w:rPr>
      </w:r>
      <w:r/>
    </w:p>
    <w:p>
      <w:pPr>
        <w:pStyle w:val="106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6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6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6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6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6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6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6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63"/>
        <w:ind w:left="420"/>
        <w:spacing w:line="360" w:lineRule="auto"/>
        <w:tabs>
          <w:tab w:val="left" w:pos="5580" w:leader="none"/>
        </w:tabs>
        <w:rPr>
          <w:color w:val="000000"/>
          <w:sz w:val="24"/>
          <w:szCs w:val="20"/>
        </w:rPr>
      </w:pPr>
      <w:r>
        <w:rPr>
          <w:color w:val="000000"/>
          <w:sz w:val="24"/>
          <w:szCs w:val="20"/>
        </w:rPr>
      </w:r>
      <w:r/>
    </w:p>
    <w:p>
      <w:pPr>
        <w:pStyle w:val="106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6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63"/>
        <w:ind w:left="420"/>
        <w:spacing w:line="360" w:lineRule="auto"/>
        <w:tabs>
          <w:tab w:val="left" w:pos="5580" w:leader="none"/>
        </w:tabs>
        <w:rPr>
          <w:color w:val="000000"/>
          <w:sz w:val="24"/>
          <w:szCs w:val="20"/>
        </w:rPr>
      </w:pPr>
      <w:r>
        <w:rPr>
          <w:color w:val="000000"/>
          <w:sz w:val="24"/>
          <w:szCs w:val="20"/>
        </w:rPr>
      </w:r>
      <w:r/>
    </w:p>
    <w:p>
      <w:pPr>
        <w:pStyle w:val="1063"/>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6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63"/>
        <w:ind w:left="420"/>
        <w:spacing w:line="360" w:lineRule="auto"/>
        <w:tabs>
          <w:tab w:val="left" w:pos="5580" w:leader="none"/>
        </w:tabs>
        <w:rPr>
          <w:color w:val="000000"/>
          <w:sz w:val="24"/>
          <w:szCs w:val="20"/>
          <w:u w:val="single"/>
        </w:rPr>
      </w:pPr>
      <w:r>
        <w:rPr>
          <w:color w:val="000000"/>
          <w:sz w:val="24"/>
          <w:szCs w:val="20"/>
          <w:u w:val="single"/>
        </w:rPr>
      </w:r>
      <w:r/>
    </w:p>
    <w:p>
      <w:pPr>
        <w:pStyle w:val="1063"/>
        <w:jc w:val="left"/>
        <w:widowControl/>
        <w:rPr>
          <w:rFonts w:hint="eastAsia" w:ascii="宋体" w:hAnsi="宋体" w:eastAsia="宋体" w:cs="宋体"/>
          <w:b/>
          <w:color w:val="000000"/>
          <w:sz w:val="24"/>
        </w:rPr>
      </w:pPr>
      <w:r/>
      <w:bookmarkStart w:id="694" w:name="_Hlt520355938"/>
      <w:r/>
      <w:bookmarkEnd w:id="694"/>
      <w:r/>
      <w:bookmarkStart w:id="695" w:name="_Hlt520356243"/>
      <w:r/>
      <w:bookmarkEnd w:id="695"/>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63"/>
        <w:jc w:val="center"/>
        <w:spacing w:line="360" w:lineRule="auto"/>
        <w:rPr>
          <w:rFonts w:hint="eastAsia" w:ascii="宋体" w:hAnsi="宋体"/>
          <w:b/>
          <w:sz w:val="32"/>
          <w:szCs w:val="32"/>
        </w:rPr>
      </w:pPr>
      <w:r>
        <w:rPr>
          <w:rFonts w:hint="eastAsia" w:ascii="宋体" w:hAnsi="宋体"/>
          <w:b/>
          <w:sz w:val="32"/>
          <w:szCs w:val="32"/>
        </w:rPr>
      </w:r>
      <w:r/>
    </w:p>
    <w:p>
      <w:pPr>
        <w:pStyle w:val="106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3"/>
        <w:spacing w:line="560" w:lineRule="exact"/>
        <w:rPr>
          <w:rFonts w:ascii="宋体" w:hAnsi="宋体"/>
          <w:sz w:val="24"/>
        </w:rPr>
      </w:pPr>
      <w:r>
        <w:rPr>
          <w:rFonts w:ascii="宋体" w:hAnsi="宋体"/>
          <w:sz w:val="24"/>
        </w:rPr>
      </w:r>
      <w:r/>
    </w:p>
    <w:p>
      <w:pPr>
        <w:pStyle w:val="107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6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6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3"/>
        <w:jc w:val="left"/>
        <w:widowControl/>
        <w:rPr>
          <w:rFonts w:hint="eastAsia"/>
          <w:color w:val="000000"/>
          <w:sz w:val="24"/>
        </w:rPr>
      </w:pPr>
      <w:r>
        <w:rPr>
          <w:rFonts w:hint="eastAsia"/>
          <w:color w:val="000000"/>
          <w:sz w:val="24"/>
        </w:rPr>
      </w:r>
      <w:r/>
    </w:p>
    <w:p>
      <w:pPr>
        <w:pStyle w:val="1063"/>
        <w:jc w:val="left"/>
        <w:widowControl/>
        <w:rPr>
          <w:rFonts w:hint="eastAsia"/>
          <w:color w:val="000000"/>
          <w:sz w:val="24"/>
        </w:rPr>
      </w:pPr>
      <w:r>
        <w:rPr>
          <w:rFonts w:hint="eastAsia"/>
          <w:color w:val="000000"/>
          <w:sz w:val="24"/>
        </w:rPr>
      </w:r>
      <w:r/>
    </w:p>
    <w:p>
      <w:pPr>
        <w:pStyle w:val="1063"/>
        <w:jc w:val="left"/>
        <w:widowControl/>
        <w:rPr>
          <w:rFonts w:hint="eastAsia"/>
          <w:color w:val="000000"/>
          <w:sz w:val="24"/>
        </w:rPr>
      </w:pPr>
      <w:r>
        <w:rPr>
          <w:rFonts w:hint="eastAsia"/>
          <w:color w:val="000000"/>
          <w:sz w:val="24"/>
        </w:rPr>
      </w:r>
      <w:r/>
    </w:p>
    <w:p>
      <w:pPr>
        <w:pStyle w:val="106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6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63"/>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63"/>
        <w:jc w:val="left"/>
        <w:widowControl/>
        <w:rPr>
          <w:rFonts w:hint="eastAsia"/>
          <w:color w:val="000000"/>
          <w:sz w:val="24"/>
        </w:rPr>
      </w:pPr>
      <w:r>
        <w:rPr>
          <w:rFonts w:hint="eastAsia"/>
          <w:color w:val="000000"/>
          <w:sz w:val="24"/>
        </w:rPr>
      </w:r>
      <w:r/>
    </w:p>
    <w:p>
      <w:pPr>
        <w:pStyle w:val="1063"/>
        <w:jc w:val="left"/>
        <w:widowControl/>
        <w:rPr>
          <w:rFonts w:hint="eastAsia"/>
          <w:color w:val="000000"/>
          <w:sz w:val="24"/>
        </w:rPr>
      </w:pPr>
      <w:r>
        <w:rPr>
          <w:rFonts w:hint="eastAsia"/>
          <w:color w:val="000000"/>
          <w:sz w:val="24"/>
        </w:rPr>
      </w:r>
      <w:r/>
    </w:p>
    <w:p>
      <w:pPr>
        <w:pStyle w:val="1063"/>
        <w:jc w:val="left"/>
        <w:widowControl/>
        <w:rPr>
          <w:rFonts w:hint="eastAsia"/>
          <w:color w:val="000000"/>
          <w:sz w:val="24"/>
        </w:rPr>
      </w:pPr>
      <w:r>
        <w:rPr>
          <w:rFonts w:hint="eastAsia"/>
          <w:color w:val="000000"/>
          <w:sz w:val="24"/>
        </w:rPr>
      </w:r>
      <w:r/>
    </w:p>
    <w:p>
      <w:pPr>
        <w:pStyle w:val="1063"/>
        <w:spacing w:line="360" w:lineRule="auto"/>
        <w:rPr>
          <w:rFonts w:hint="eastAsia"/>
          <w:b/>
          <w:color w:val="000000"/>
          <w:sz w:val="24"/>
        </w:rPr>
        <w:outlineLvl w:val="2"/>
      </w:pPr>
      <w:r>
        <w:rPr>
          <w:rFonts w:hint="eastAsia"/>
          <w:b/>
          <w:color w:val="000000"/>
          <w:sz w:val="24"/>
        </w:rPr>
      </w:r>
      <w:r/>
    </w:p>
    <w:p>
      <w:pPr>
        <w:pStyle w:val="1063"/>
        <w:jc w:val="left"/>
        <w:widowControl/>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 授权委托书（实质性格式）</w:t>
      </w:r>
      <w:r>
        <w:rPr>
          <w:rFonts w:hint="eastAsia" w:ascii="宋体" w:hAnsi="宋体" w:eastAsia="宋体" w:cs="宋体"/>
          <w:b/>
          <w:color w:val="000000"/>
          <w:sz w:val="24"/>
        </w:rPr>
      </w:r>
      <w:r/>
    </w:p>
    <w:p>
      <w:pPr>
        <w:pStyle w:val="1063"/>
        <w:jc w:val="center"/>
        <w:rPr>
          <w:rFonts w:hint="eastAsia" w:ascii="宋体" w:hAnsi="宋体"/>
          <w:b/>
          <w:sz w:val="32"/>
          <w:szCs w:val="32"/>
        </w:rPr>
      </w:pPr>
      <w:r>
        <w:rPr>
          <w:rFonts w:hint="eastAsia" w:ascii="宋体" w:hAnsi="宋体"/>
          <w:b/>
          <w:sz w:val="32"/>
          <w:szCs w:val="32"/>
        </w:rPr>
      </w:r>
      <w:r/>
    </w:p>
    <w:p>
      <w:pPr>
        <w:pStyle w:val="1312"/>
        <w:jc w:val="center"/>
        <w:spacing w:line="480" w:lineRule="auto"/>
        <w:rPr>
          <w:rFonts w:cs="宋体"/>
          <w:sz w:val="24"/>
        </w:rPr>
      </w:pPr>
      <w:r>
        <w:rPr>
          <w:rFonts w:hint="eastAsia"/>
          <w:b/>
          <w:sz w:val="36"/>
          <w:szCs w:val="36"/>
        </w:rPr>
        <w:t xml:space="preserve">授权委托书</w:t>
      </w:r>
      <w:r>
        <w:rPr>
          <w:rFonts w:cs="宋体"/>
          <w:sz w:val="24"/>
        </w:rPr>
      </w:r>
      <w:r/>
    </w:p>
    <w:p>
      <w:pPr>
        <w:pStyle w:val="106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6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63"/>
        <w:spacing w:line="400" w:lineRule="exact"/>
        <w:rPr>
          <w:rFonts w:hint="eastAsia" w:ascii="宋体" w:hAnsi="宋体" w:cs="宋体"/>
          <w:szCs w:val="21"/>
        </w:rPr>
      </w:pPr>
      <w:r>
        <w:rPr>
          <w:rFonts w:hint="eastAsia" w:ascii="宋体" w:hAnsi="宋体" w:cs="宋体"/>
          <w:szCs w:val="21"/>
        </w:rPr>
      </w:r>
      <w:r/>
    </w:p>
    <w:p>
      <w:pPr>
        <w:pStyle w:val="1063"/>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6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41"/>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63"/>
        <w:spacing w:line="400" w:lineRule="exact"/>
        <w:rPr>
          <w:rFonts w:ascii="宋体" w:hAnsi="宋体" w:cs="宋体"/>
          <w:sz w:val="24"/>
        </w:rPr>
      </w:pPr>
      <w:r>
        <w:rPr>
          <w:rFonts w:ascii="宋体" w:hAnsi="宋体" w:cs="宋体"/>
          <w:sz w:val="24"/>
        </w:rPr>
      </w:r>
      <w:r/>
    </w:p>
    <w:p>
      <w:pPr>
        <w:pStyle w:val="1063"/>
        <w:spacing w:line="400" w:lineRule="exact"/>
        <w:rPr>
          <w:rFonts w:ascii="宋体" w:hAnsi="宋体" w:cs="宋体"/>
          <w:sz w:val="24"/>
        </w:rPr>
      </w:pPr>
      <w:r>
        <w:rPr>
          <w:rFonts w:ascii="宋体" w:hAnsi="宋体" w:cs="宋体"/>
          <w:sz w:val="24"/>
        </w:rPr>
      </w:r>
      <w:r/>
    </w:p>
    <w:p>
      <w:pPr>
        <w:pStyle w:val="1075"/>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tc>
      </w:tr>
    </w:tbl>
    <w:p>
      <w:pPr>
        <w:pStyle w:val="1063"/>
        <w:spacing w:line="360" w:lineRule="auto"/>
        <w:rPr>
          <w:rFonts w:hint="eastAsia" w:ascii="宋体" w:hAnsi="宋体" w:cs="宋体"/>
          <w:szCs w:val="21"/>
        </w:rPr>
      </w:pPr>
      <w:r>
        <w:rPr>
          <w:rFonts w:hint="eastAsia" w:ascii="宋体" w:hAnsi="宋体" w:cs="宋体"/>
          <w:szCs w:val="21"/>
        </w:rPr>
      </w:r>
      <w:r/>
    </w:p>
    <w:p>
      <w:pPr>
        <w:pStyle w:val="1075"/>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6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63"/>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312"/>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63"/>
        <w:jc w:val="left"/>
        <w:widowControl/>
        <w:rPr>
          <w:rFonts w:hint="eastAsia"/>
          <w:color w:val="000000"/>
          <w:sz w:val="24"/>
        </w:rPr>
      </w:pPr>
      <w:r>
        <w:rPr>
          <w:rFonts w:hint="eastAsia"/>
          <w:color w:val="000000"/>
          <w:sz w:val="24"/>
        </w:rPr>
      </w:r>
      <w:r/>
    </w:p>
    <w:p>
      <w:pPr>
        <w:pStyle w:val="1063"/>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6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63"/>
        <w:ind w:firstLine="640"/>
      </w:pPr>
      <w:r/>
      <w:r/>
    </w:p>
    <w:p>
      <w:pPr>
        <w:pStyle w:val="106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3"/>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宋体"/>
          <w:b/>
          <w:color w:val="000000"/>
          <w:sz w:val="24"/>
        </w:rPr>
      </w:r>
      <w:r/>
    </w:p>
    <w:p>
      <w:pPr>
        <w:pStyle w:val="1063"/>
        <w:jc w:val="center"/>
        <w:rPr>
          <w:b/>
          <w:color w:val="000000"/>
          <w:sz w:val="36"/>
          <w:szCs w:val="36"/>
        </w:rPr>
      </w:pPr>
      <w:r/>
      <w:bookmarkStart w:id="696" w:name="_Toc264969248"/>
      <w:r/>
      <w:bookmarkStart w:id="697" w:name="_Toc305158900"/>
      <w:r/>
      <w:bookmarkStart w:id="698" w:name="_Toc226965748"/>
      <w:r/>
      <w:bookmarkStart w:id="699" w:name="_Toc164608827"/>
      <w:r/>
      <w:bookmarkStart w:id="700" w:name="_Toc195842923"/>
      <w:r/>
      <w:bookmarkStart w:id="701" w:name="_Toc265228396"/>
      <w:r/>
      <w:bookmarkStart w:id="702" w:name="_Toc305158826"/>
      <w:r/>
      <w:bookmarkStart w:id="703" w:name="_Toc226337254"/>
      <w:r/>
      <w:bookmarkStart w:id="704" w:name="_Toc226965831"/>
      <w:r/>
      <w:bookmarkStart w:id="705" w:name="_Toc164608672"/>
      <w:r/>
      <w:bookmarkStart w:id="706" w:name="_Toc226309802"/>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1063"/>
        <w:jc w:val="left"/>
        <w:spacing w:line="360" w:lineRule="auto"/>
        <w:tabs>
          <w:tab w:val="left" w:pos="1800" w:leader="none"/>
          <w:tab w:val="left" w:pos="5580" w:leader="none"/>
        </w:tabs>
        <w:rPr>
          <w:color w:val="000000"/>
          <w:sz w:val="24"/>
        </w:rPr>
      </w:pPr>
      <w:r>
        <w:rPr>
          <w:color w:val="000000"/>
          <w:sz w:val="24"/>
        </w:rPr>
      </w:r>
      <w:r/>
    </w:p>
    <w:p>
      <w:pPr>
        <w:pStyle w:val="106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63"/>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63"/>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63"/>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63"/>
              <w:jc w:val="left"/>
              <w:widowControl/>
              <w:rPr>
                <w:b/>
                <w:sz w:val="24"/>
              </w:rPr>
            </w:pPr>
            <w:r>
              <w:rPr>
                <w:b/>
                <w:sz w:val="24"/>
              </w:rPr>
            </w:r>
            <w:r/>
          </w:p>
        </w:tc>
        <w:tc>
          <w:tcPr>
            <w:tcW w:w="3204" w:type="dxa"/>
            <w:vAlign w:val="center"/>
            <w:vMerge w:val="continue"/>
            <w:textDirection w:val="lrTb"/>
            <w:noWrap w:val="false"/>
          </w:tcPr>
          <w:p>
            <w:pPr>
              <w:pStyle w:val="1063"/>
              <w:jc w:val="left"/>
              <w:widowControl/>
              <w:rPr>
                <w:b/>
                <w:sz w:val="24"/>
              </w:rPr>
            </w:pPr>
            <w:r>
              <w:rPr>
                <w:b/>
                <w:sz w:val="24"/>
              </w:rPr>
            </w:r>
            <w:r/>
          </w:p>
        </w:tc>
        <w:tc>
          <w:tcPr>
            <w:tcW w:w="1239" w:type="dxa"/>
            <w:vAlign w:val="center"/>
            <w:textDirection w:val="lrTb"/>
            <w:noWrap w:val="false"/>
          </w:tcPr>
          <w:p>
            <w:pPr>
              <w:pStyle w:val="1063"/>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63"/>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63"/>
              <w:jc w:val="center"/>
              <w:tabs>
                <w:tab w:val="left" w:pos="5580" w:leader="none"/>
              </w:tabs>
              <w:rPr>
                <w:sz w:val="24"/>
              </w:rPr>
            </w:pPr>
            <w:r>
              <w:rPr>
                <w:sz w:val="24"/>
              </w:rPr>
            </w:r>
            <w:r/>
          </w:p>
        </w:tc>
        <w:tc>
          <w:tcPr>
            <w:tcW w:w="1960" w:type="dxa"/>
            <w:vAlign w:val="center"/>
            <w:textDirection w:val="lrTb"/>
            <w:noWrap w:val="false"/>
          </w:tcPr>
          <w:p>
            <w:pPr>
              <w:pStyle w:val="1063"/>
              <w:jc w:val="center"/>
              <w:tabs>
                <w:tab w:val="left" w:pos="5580" w:leader="none"/>
              </w:tabs>
              <w:rPr>
                <w:sz w:val="24"/>
              </w:rPr>
            </w:pPr>
            <w:r>
              <w:rPr>
                <w:sz w:val="24"/>
              </w:rPr>
            </w:r>
            <w:r/>
          </w:p>
        </w:tc>
        <w:tc>
          <w:tcPr>
            <w:tcW w:w="1239" w:type="dxa"/>
            <w:vAlign w:val="center"/>
            <w:textDirection w:val="lrTb"/>
            <w:noWrap w:val="false"/>
          </w:tcPr>
          <w:p>
            <w:pPr>
              <w:pStyle w:val="1063"/>
              <w:jc w:val="center"/>
              <w:tabs>
                <w:tab w:val="left" w:pos="5580" w:leader="none"/>
              </w:tabs>
              <w:rPr>
                <w:sz w:val="24"/>
              </w:rPr>
            </w:pPr>
            <w:r>
              <w:rPr>
                <w:sz w:val="24"/>
              </w:rPr>
            </w:r>
            <w:r/>
          </w:p>
        </w:tc>
        <w:tc>
          <w:tcPr>
            <w:tcW w:w="1304" w:type="dxa"/>
            <w:vAlign w:val="center"/>
            <w:textDirection w:val="lrTb"/>
            <w:noWrap w:val="false"/>
          </w:tcPr>
          <w:p>
            <w:pPr>
              <w:pStyle w:val="1063"/>
              <w:jc w:val="center"/>
              <w:tabs>
                <w:tab w:val="left" w:pos="5580" w:leader="none"/>
              </w:tabs>
              <w:rPr>
                <w:sz w:val="24"/>
              </w:rPr>
            </w:pPr>
            <w:r>
              <w:rPr>
                <w:sz w:val="24"/>
              </w:rPr>
            </w:r>
            <w:r/>
          </w:p>
        </w:tc>
      </w:tr>
    </w:tbl>
    <w:p>
      <w:pPr>
        <w:pStyle w:val="1063"/>
        <w:jc w:val="left"/>
        <w:rPr>
          <w:color w:val="000000"/>
          <w:sz w:val="24"/>
        </w:rPr>
      </w:pPr>
      <w:r>
        <w:rPr>
          <w:color w:val="000000"/>
          <w:sz w:val="24"/>
        </w:rPr>
      </w:r>
      <w:r/>
    </w:p>
    <w:p>
      <w:pPr>
        <w:pStyle w:val="1063"/>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63"/>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63"/>
        <w:spacing w:before="25" w:after="25" w:line="360" w:lineRule="auto"/>
        <w:rPr>
          <w:color w:val="000000"/>
          <w:sz w:val="24"/>
          <w:lang w:val="zh-CN"/>
        </w:rPr>
      </w:pPr>
      <w:r>
        <w:rPr>
          <w:color w:val="000000"/>
          <w:sz w:val="24"/>
          <w:lang w:val="zh-CN"/>
        </w:rPr>
      </w:r>
      <w:r/>
    </w:p>
    <w:p>
      <w:pPr>
        <w:pStyle w:val="106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3"/>
        <w:jc w:val="left"/>
        <w:widowControl/>
        <w:rPr>
          <w:rFonts w:hint="eastAsia" w:ascii="宋体" w:hAnsi="宋体" w:eastAsia="宋体" w:cs="宋体"/>
          <w:b/>
          <w:color w:val="000000"/>
          <w:sz w:val="24"/>
        </w:rPr>
      </w:pPr>
      <w:r/>
      <w:bookmarkStart w:id="707" w:name="_Toc305158827"/>
      <w:r/>
      <w:bookmarkStart w:id="708" w:name="_Toc265228397"/>
      <w:r/>
      <w:bookmarkStart w:id="709" w:name="_Toc305158901"/>
      <w:r/>
      <w:bookmarkStart w:id="710" w:name="_Toc150480796"/>
      <w:r/>
      <w:bookmarkStart w:id="711" w:name="_Toc226309803"/>
      <w:r/>
      <w:bookmarkStart w:id="712" w:name="_Toc264969249"/>
      <w:r/>
      <w:bookmarkStart w:id="713" w:name="_Toc150774763"/>
      <w:r/>
      <w:bookmarkStart w:id="714" w:name="_Toc142311060"/>
      <w:r/>
      <w:bookmarkStart w:id="715" w:name="_Toc195842924"/>
      <w:r/>
      <w:bookmarkStart w:id="716" w:name="_Toc226965832"/>
      <w:r/>
      <w:bookmarkStart w:id="717" w:name="_Toc226337255"/>
      <w:r/>
      <w:bookmarkStart w:id="718" w:name="_Toc226965749"/>
      <w:r/>
      <w:bookmarkStart w:id="719" w:name="_Toc127151558"/>
      <w:r>
        <w:rPr>
          <w:color w:val="000000"/>
          <w:sz w:val="24"/>
          <w:szCs w:val="20"/>
        </w:rPr>
        <w:br w:type="page" w:clear="all"/>
      </w:r>
      <w:r>
        <w:rPr>
          <w:rFonts w:hint="eastAsia" w:ascii="宋体" w:hAnsi="宋体" w:eastAsia="宋体" w:cs="宋体"/>
          <w:b/>
          <w:color w:val="000000"/>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color w:val="000000"/>
          <w:sz w:val="24"/>
        </w:rPr>
      </w:r>
      <w:r/>
    </w:p>
    <w:p>
      <w:pPr>
        <w:pStyle w:val="1063"/>
        <w:jc w:val="center"/>
        <w:spacing w:line="360" w:lineRule="exact"/>
        <w:rPr>
          <w:color w:val="000000"/>
          <w:sz w:val="36"/>
          <w:szCs w:val="36"/>
        </w:rPr>
      </w:pPr>
      <w:r>
        <w:rPr>
          <w:color w:val="000000"/>
          <w:sz w:val="36"/>
          <w:szCs w:val="36"/>
        </w:rPr>
      </w:r>
      <w:r/>
    </w:p>
    <w:p>
      <w:pPr>
        <w:pStyle w:val="1063"/>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63"/>
        <w:jc w:val="center"/>
        <w:spacing w:line="260" w:lineRule="exact"/>
        <w:rPr>
          <w:color w:val="000000"/>
          <w:sz w:val="36"/>
          <w:szCs w:val="36"/>
        </w:rPr>
      </w:pPr>
      <w:r>
        <w:rPr>
          <w:color w:val="000000"/>
          <w:sz w:val="36"/>
          <w:szCs w:val="36"/>
        </w:rPr>
      </w:r>
      <w:r/>
    </w:p>
    <w:p>
      <w:pPr>
        <w:pStyle w:val="1063"/>
        <w:tabs>
          <w:tab w:val="left" w:pos="1800" w:leader="none"/>
          <w:tab w:val="left" w:pos="5580" w:leader="none"/>
        </w:tabs>
        <w:rPr>
          <w:color w:val="000000"/>
          <w:sz w:val="24"/>
        </w:rPr>
      </w:pPr>
      <w:r/>
      <w:bookmarkStart w:id="720" w:name="_Toc150480798"/>
      <w:r/>
      <w:bookmarkStart w:id="721" w:name="_Toc127151562"/>
      <w:r/>
      <w:bookmarkStart w:id="722" w:name="_Toc264969252"/>
      <w:r/>
      <w:bookmarkStart w:id="723" w:name="_Toc226965835"/>
      <w:r/>
      <w:bookmarkStart w:id="724" w:name="_Toc226309806"/>
      <w:r/>
      <w:bookmarkStart w:id="725" w:name="_Toc265228400"/>
      <w:r/>
      <w:bookmarkStart w:id="726" w:name="_Toc226965752"/>
      <w:r/>
      <w:bookmarkStart w:id="727" w:name="_Toc226337258"/>
      <w:r/>
      <w:bookmarkStart w:id="728" w:name="_Toc142311062"/>
      <w:r/>
      <w:bookmarkStart w:id="729" w:name="_Toc305158904"/>
      <w:r/>
      <w:bookmarkStart w:id="730" w:name="_Toc195842927"/>
      <w:r/>
      <w:bookmarkStart w:id="731" w:name="_Toc150774765"/>
      <w:r/>
      <w:bookmarkStart w:id="732" w:name="_Toc305158830"/>
      <w:r/>
      <w:bookmarkStart w:id="733" w:name="_Toc264969251"/>
      <w:r/>
      <w:bookmarkStart w:id="734" w:name="_Toc226309805"/>
      <w:r/>
      <w:bookmarkStart w:id="735" w:name="_Toc265228399"/>
      <w:r/>
      <w:bookmarkStart w:id="736" w:name="_Toc150480797"/>
      <w:r/>
      <w:bookmarkStart w:id="737" w:name="_Toc150774764"/>
      <w:r/>
      <w:bookmarkStart w:id="738" w:name="_Toc127151561"/>
      <w:r/>
      <w:bookmarkStart w:id="739" w:name="_Toc195842926"/>
      <w:r/>
      <w:bookmarkStart w:id="740" w:name="_Toc305158903"/>
      <w:r/>
      <w:bookmarkStart w:id="741" w:name="_Toc226965751"/>
      <w:r/>
      <w:bookmarkStart w:id="742" w:name="_Toc305158829"/>
      <w:r/>
      <w:bookmarkStart w:id="743" w:name="_Toc226965834"/>
      <w:r/>
      <w:bookmarkStart w:id="744" w:name="_Toc142311061"/>
      <w:r/>
      <w:bookmarkStart w:id="745" w:name="_Toc226337257"/>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bl>
    <w:p>
      <w:pPr>
        <w:pStyle w:val="1063"/>
        <w:jc w:val="left"/>
        <w:tabs>
          <w:tab w:val="left" w:pos="1800" w:leader="none"/>
          <w:tab w:val="left" w:pos="5580" w:leader="none"/>
        </w:tabs>
        <w:rPr>
          <w:rFonts w:hint="eastAsia"/>
          <w:color w:val="000000"/>
          <w:sz w:val="24"/>
        </w:rPr>
      </w:pPr>
      <w:r>
        <w:rPr>
          <w:rFonts w:hint="eastAsia"/>
          <w:color w:val="000000"/>
          <w:sz w:val="24"/>
        </w:rPr>
      </w:r>
      <w:r/>
    </w:p>
    <w:p>
      <w:pPr>
        <w:pStyle w:val="1063"/>
        <w:jc w:val="left"/>
        <w:tabs>
          <w:tab w:val="left" w:pos="1800" w:leader="none"/>
          <w:tab w:val="left" w:pos="5580" w:leader="none"/>
        </w:tabs>
        <w:rPr>
          <w:rFonts w:hint="eastAsia"/>
          <w:color w:val="000000"/>
          <w:sz w:val="24"/>
        </w:rPr>
      </w:pPr>
      <w:r>
        <w:rPr>
          <w:rFonts w:hint="eastAsia"/>
          <w:color w:val="000000"/>
          <w:sz w:val="24"/>
        </w:rPr>
      </w:r>
      <w:r/>
    </w:p>
    <w:p>
      <w:pPr>
        <w:pStyle w:val="1063"/>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63"/>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63"/>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63"/>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6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3"/>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宋体"/>
          <w:b/>
          <w:color w:val="000000"/>
          <w:sz w:val="24"/>
          <w:szCs w:val="20"/>
        </w:rPr>
      </w:r>
      <w:r/>
    </w:p>
    <w:p>
      <w:pPr>
        <w:pStyle w:val="1063"/>
        <w:spacing w:line="360" w:lineRule="auto"/>
        <w:rPr>
          <w:color w:val="000000"/>
          <w:sz w:val="24"/>
          <w:szCs w:val="20"/>
        </w:rPr>
      </w:pPr>
      <w:r>
        <w:rPr>
          <w:color w:val="000000"/>
          <w:sz w:val="24"/>
          <w:szCs w:val="20"/>
        </w:rPr>
      </w:r>
      <w:r/>
    </w:p>
    <w:p>
      <w:pPr>
        <w:pStyle w:val="1063"/>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63"/>
        <w:jc w:val="center"/>
        <w:rPr>
          <w:color w:val="000000"/>
          <w:sz w:val="36"/>
          <w:szCs w:val="36"/>
        </w:rPr>
      </w:pPr>
      <w:r>
        <w:rPr>
          <w:color w:val="000000"/>
          <w:sz w:val="36"/>
          <w:szCs w:val="36"/>
        </w:rPr>
      </w:r>
      <w:r/>
    </w:p>
    <w:p>
      <w:pPr>
        <w:pStyle w:val="1063"/>
        <w:spacing w:line="360" w:lineRule="auto"/>
        <w:rPr>
          <w:color w:val="000000"/>
          <w:sz w:val="24"/>
          <w:szCs w:val="20"/>
        </w:rPr>
      </w:pPr>
      <w:r>
        <w:rPr>
          <w:color w:val="000000"/>
          <w:sz w:val="24"/>
          <w:szCs w:val="20"/>
        </w:rPr>
      </w:r>
      <w:r/>
    </w:p>
    <w:p>
      <w:pPr>
        <w:pStyle w:val="106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63"/>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63"/>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63"/>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63"/>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63"/>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63"/>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bl>
    <w:p>
      <w:pPr>
        <w:pStyle w:val="1063"/>
        <w:jc w:val="left"/>
        <w:tabs>
          <w:tab w:val="left" w:pos="1800" w:leader="none"/>
          <w:tab w:val="left" w:pos="5580" w:leader="none"/>
        </w:tabs>
        <w:rPr>
          <w:color w:val="000000"/>
          <w:sz w:val="24"/>
        </w:rPr>
      </w:pPr>
      <w:r>
        <w:rPr>
          <w:color w:val="000000"/>
          <w:sz w:val="24"/>
        </w:rPr>
      </w:r>
      <w:r/>
    </w:p>
    <w:p>
      <w:pPr>
        <w:pStyle w:val="1063"/>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63"/>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63"/>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63"/>
        <w:spacing w:line="360" w:lineRule="auto"/>
        <w:rPr>
          <w:rFonts w:ascii="宋体" w:hAnsi="宋体"/>
          <w:color w:val="000000"/>
          <w:sz w:val="24"/>
          <w:szCs w:val="20"/>
        </w:rPr>
      </w:pPr>
      <w:r>
        <w:rPr>
          <w:rFonts w:ascii="宋体" w:hAnsi="宋体"/>
          <w:color w:val="000000"/>
          <w:sz w:val="24"/>
          <w:szCs w:val="20"/>
        </w:rPr>
      </w:r>
      <w:r/>
    </w:p>
    <w:p>
      <w:pPr>
        <w:pStyle w:val="106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3"/>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szCs w:val="20"/>
        </w:rPr>
      </w:r>
      <w:r/>
    </w:p>
    <w:p>
      <w:pPr>
        <w:pStyle w:val="1063"/>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63"/>
        <w:jc w:val="center"/>
        <w:rPr>
          <w:color w:val="000000"/>
          <w:sz w:val="36"/>
          <w:szCs w:val="36"/>
        </w:rPr>
      </w:pPr>
      <w:r>
        <w:rPr>
          <w:color w:val="000000"/>
          <w:sz w:val="36"/>
          <w:szCs w:val="36"/>
        </w:rPr>
      </w:r>
      <w:r/>
    </w:p>
    <w:p>
      <w:pPr>
        <w:pStyle w:val="106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63"/>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63"/>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63"/>
              <w:jc w:val="center"/>
              <w:rPr>
                <w:rFonts w:ascii="宋体" w:hAnsi="宋体"/>
                <w:color w:val="000000"/>
                <w:sz w:val="24"/>
              </w:rPr>
            </w:pPr>
            <w:r>
              <w:rPr>
                <w:rFonts w:ascii="宋体" w:hAnsi="宋体"/>
                <w:color w:val="000000"/>
                <w:sz w:val="24"/>
              </w:rPr>
            </w:r>
            <w:r/>
          </w:p>
        </w:tc>
      </w:tr>
    </w:tbl>
    <w:p>
      <w:pPr>
        <w:pStyle w:val="106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6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63"/>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63"/>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63"/>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63"/>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63"/>
        <w:rPr>
          <w:rFonts w:ascii="宋体" w:hAnsi="宋体"/>
          <w:color w:val="000000"/>
          <w:sz w:val="24"/>
          <w:szCs w:val="20"/>
        </w:rPr>
      </w:pPr>
      <w:r>
        <w:rPr>
          <w:rFonts w:ascii="宋体" w:hAnsi="宋体"/>
          <w:color w:val="000000"/>
          <w:sz w:val="24"/>
          <w:szCs w:val="20"/>
        </w:rPr>
      </w:r>
      <w:r/>
    </w:p>
    <w:p>
      <w:pPr>
        <w:pStyle w:val="1063"/>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63"/>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63"/>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63"/>
        <w:spacing w:line="360" w:lineRule="auto"/>
        <w:rPr>
          <w:rFonts w:hint="eastAsia" w:ascii="宋体" w:hAnsi="宋体" w:eastAsia="宋体" w:cs="宋体"/>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color w:val="000000"/>
          <w:sz w:val="24"/>
          <w:szCs w:val="20"/>
        </w:rPr>
      </w:r>
      <w:r/>
    </w:p>
    <w:p>
      <w:pPr>
        <w:pStyle w:val="1063"/>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63"/>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63"/>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63"/>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63"/>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63"/>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63"/>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参加本项目人员一览表</w:t>
      </w:r>
      <w:r>
        <w:rPr>
          <w:rFonts w:hint="eastAsia" w:ascii="宋体" w:hAnsi="宋体" w:eastAsia="宋体" w:cs="宋体"/>
          <w:b/>
          <w:color w:val="000000"/>
          <w:sz w:val="24"/>
          <w:szCs w:val="20"/>
        </w:rPr>
      </w:r>
      <w:r/>
    </w:p>
    <w:p>
      <w:pPr>
        <w:pStyle w:val="1063"/>
        <w:jc w:val="center"/>
        <w:spacing w:line="360" w:lineRule="auto"/>
        <w:rPr>
          <w:rFonts w:hint="eastAsia" w:ascii="宋体" w:hAnsi="宋体"/>
          <w:b/>
          <w:sz w:val="32"/>
          <w:szCs w:val="32"/>
        </w:rPr>
      </w:pPr>
      <w:r>
        <w:rPr>
          <w:rFonts w:hint="eastAsia" w:ascii="宋体" w:hAnsi="宋体"/>
          <w:b/>
          <w:sz w:val="32"/>
          <w:szCs w:val="32"/>
        </w:rPr>
      </w:r>
      <w:r/>
    </w:p>
    <w:p>
      <w:pPr>
        <w:pStyle w:val="10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3"/>
        <w:spacing w:line="360" w:lineRule="auto"/>
        <w:rPr>
          <w:rFonts w:ascii="宋体" w:hAnsi="宋体"/>
          <w:sz w:val="22"/>
        </w:rPr>
      </w:pPr>
      <w:r>
        <w:rPr>
          <w:rFonts w:ascii="宋体" w:hAnsi="宋体"/>
          <w:sz w:val="22"/>
        </w:rPr>
      </w:r>
      <w:r/>
    </w:p>
    <w:p>
      <w:pPr>
        <w:pStyle w:val="106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63"/>
        <w:tabs>
          <w:tab w:val="left" w:pos="9765" w:leader="none"/>
        </w:tabs>
        <w:rPr>
          <w:rFonts w:ascii="宋体" w:hAnsi="宋体" w:cs="宋体"/>
          <w:b/>
          <w:sz w:val="24"/>
          <w:lang w:val="zh-CN"/>
        </w:rPr>
      </w:pPr>
      <w:r>
        <w:rPr>
          <w:rFonts w:ascii="宋体" w:hAnsi="宋体" w:cs="宋体"/>
          <w:b/>
          <w:sz w:val="24"/>
          <w:lang w:val="zh-CN"/>
        </w:rPr>
      </w:r>
      <w:r/>
    </w:p>
    <w:p>
      <w:pPr>
        <w:pStyle w:val="106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63"/>
        <w:spacing w:line="360" w:lineRule="auto"/>
        <w:rPr>
          <w:rFonts w:ascii="宋体" w:hAnsi="宋体"/>
          <w:sz w:val="24"/>
        </w:rPr>
      </w:pPr>
      <w:r>
        <w:rPr>
          <w:rFonts w:ascii="宋体" w:hAnsi="宋体"/>
          <w:sz w:val="24"/>
        </w:rPr>
      </w:r>
      <w:r/>
    </w:p>
    <w:p>
      <w:pPr>
        <w:pStyle w:val="10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3"/>
        <w:spacing w:line="360" w:lineRule="auto"/>
        <w:rPr>
          <w:rFonts w:hint="eastAsia" w:ascii="宋体" w:hAnsi="宋体" w:eastAsia="宋体" w:cs="宋体"/>
          <w:b/>
          <w:color w:val="000000"/>
          <w:sz w:val="24"/>
          <w:szCs w:val="20"/>
        </w:rPr>
        <w:outlineLvl w:val="2"/>
      </w:pPr>
      <w:r>
        <w:rPr>
          <w:sz w:val="22"/>
        </w:rPr>
        <w:br w:type="page" w:clear="all"/>
      </w:r>
      <w:bookmarkStart w:id="746" w:name="_Toc288738839"/>
      <w:r/>
      <w:bookmarkStart w:id="747" w:name="_Toc288738397"/>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相关业绩案例一览表</w:t>
      </w:r>
      <w:r>
        <w:rPr>
          <w:rFonts w:hint="eastAsia" w:ascii="宋体" w:hAnsi="宋体" w:eastAsia="宋体" w:cs="宋体"/>
          <w:b/>
          <w:color w:val="000000"/>
          <w:sz w:val="24"/>
          <w:szCs w:val="20"/>
        </w:rPr>
      </w:r>
      <w:r/>
    </w:p>
    <w:p>
      <w:pPr>
        <w:pStyle w:val="1063"/>
        <w:rPr>
          <w:color w:val="000000"/>
          <w:sz w:val="24"/>
          <w:szCs w:val="20"/>
        </w:rPr>
      </w:pPr>
      <w:r>
        <w:rPr>
          <w:color w:val="000000"/>
          <w:sz w:val="24"/>
          <w:szCs w:val="20"/>
        </w:rPr>
      </w:r>
      <w:r/>
    </w:p>
    <w:p>
      <w:pPr>
        <w:pStyle w:val="1063"/>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63"/>
        <w:jc w:val="center"/>
        <w:spacing w:line="360" w:lineRule="auto"/>
        <w:rPr>
          <w:rFonts w:ascii="宋体" w:hAnsi="宋体"/>
          <w:b/>
          <w:sz w:val="28"/>
          <w:szCs w:val="30"/>
        </w:rPr>
      </w:pPr>
      <w:r>
        <w:rPr>
          <w:rFonts w:ascii="宋体" w:hAnsi="宋体"/>
          <w:b/>
          <w:sz w:val="28"/>
          <w:szCs w:val="30"/>
        </w:rPr>
      </w:r>
      <w:r/>
    </w:p>
    <w:p>
      <w:pPr>
        <w:pStyle w:val="106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bl>
    <w:p>
      <w:pPr>
        <w:pStyle w:val="1063"/>
        <w:tabs>
          <w:tab w:val="left" w:pos="9765" w:leader="none"/>
        </w:tabs>
        <w:rPr>
          <w:rFonts w:ascii="宋体" w:hAnsi="宋体" w:cs="宋体"/>
          <w:sz w:val="24"/>
          <w:lang w:val="zh-CN"/>
        </w:rPr>
      </w:pPr>
      <w:r>
        <w:rPr>
          <w:rFonts w:ascii="宋体" w:hAnsi="宋体" w:cs="宋体"/>
          <w:sz w:val="24"/>
          <w:lang w:val="zh-CN"/>
        </w:rPr>
      </w:r>
      <w:r/>
    </w:p>
    <w:p>
      <w:pPr>
        <w:pStyle w:val="1063"/>
        <w:spacing w:line="360" w:lineRule="auto"/>
        <w:rPr>
          <w:rFonts w:ascii="宋体" w:hAnsi="宋体" w:cs="宋体"/>
          <w:sz w:val="24"/>
        </w:rPr>
      </w:pPr>
      <w:r>
        <w:rPr>
          <w:rFonts w:ascii="宋体" w:hAnsi="宋体" w:cs="宋体"/>
          <w:sz w:val="24"/>
        </w:rPr>
      </w:r>
      <w:r/>
    </w:p>
    <w:p>
      <w:pPr>
        <w:pStyle w:val="10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3"/>
        <w:spacing w:line="360" w:lineRule="auto"/>
        <w:rPr>
          <w:rFonts w:hint="eastAsia" w:ascii="宋体" w:hAnsi="宋体" w:eastAsia="宋体" w:cs="宋体"/>
          <w:b/>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sz w:val="24"/>
        </w:rPr>
      </w:r>
      <w:r/>
    </w:p>
    <w:p>
      <w:pPr>
        <w:pStyle w:val="1063"/>
        <w:rPr>
          <w:b/>
          <w:sz w:val="36"/>
          <w:szCs w:val="36"/>
        </w:rPr>
      </w:pPr>
      <w:r>
        <w:rPr>
          <w:b/>
          <w:sz w:val="36"/>
          <w:szCs w:val="36"/>
        </w:rPr>
      </w:r>
      <w:r/>
    </w:p>
    <w:p>
      <w:pPr>
        <w:pStyle w:val="1063"/>
        <w:rPr>
          <w:color w:val="000000"/>
          <w:sz w:val="24"/>
          <w:lang w:val="zh-CN"/>
        </w:rPr>
      </w:pPr>
      <w:r>
        <w:rPr>
          <w:color w:val="000000"/>
          <w:sz w:val="24"/>
          <w:szCs w:val="20"/>
        </w:rPr>
        <w:t xml:space="preserve"> </w:t>
      </w:r>
      <w:r>
        <w:rPr>
          <w:color w:val="000000"/>
          <w:sz w:val="24"/>
          <w:lang w:val="zh-CN"/>
        </w:rPr>
      </w:r>
      <w:r/>
    </w:p>
    <w:p>
      <w:pPr>
        <w:pStyle w:val="1063"/>
        <w:rPr>
          <w:rFonts w:ascii="宋体" w:hAnsi="宋体"/>
          <w:sz w:val="36"/>
          <w:szCs w:val="36"/>
        </w:rPr>
      </w:pPr>
      <w:r>
        <w:rPr>
          <w:rFonts w:ascii="宋体" w:hAnsi="宋体"/>
          <w:sz w:val="36"/>
          <w:szCs w:val="36"/>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宋体" w:hAnsi="宋体" w:cs="宋体"/>
          <w:bCs/>
          <w:sz w:val="24"/>
        </w:rPr>
      </w:pPr>
      <w:r>
        <w:rPr>
          <w:rFonts w:hint="eastAsia" w:ascii="宋体" w:hAnsi="宋体" w:cs="宋体"/>
          <w:bCs/>
          <w:sz w:val="24"/>
        </w:rPr>
      </w:r>
      <w:r/>
    </w:p>
    <w:p>
      <w:pPr>
        <w:pStyle w:val="1063"/>
        <w:jc w:val="center"/>
        <w:spacing w:line="360" w:lineRule="auto"/>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本采购文件的最终解释权归常州市城投建设工程招标有限公司所有。</w:t>
      </w:r>
      <w:r>
        <w:rPr>
          <w:rFonts w:hint="eastAsia" w:ascii="微软雅黑" w:hAnsi="微软雅黑" w:eastAsia="微软雅黑" w:cs="微软雅黑"/>
          <w:b/>
          <w:bCs w:val="0"/>
          <w:sz w:val="28"/>
          <w:szCs w:val="28"/>
        </w:rPr>
      </w:r>
      <w:r/>
    </w:p>
    <w:p>
      <w:pPr>
        <w:pStyle w:val="1063"/>
        <w:jc w:val="center"/>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（全文完）</w:t>
      </w:r>
      <w:r>
        <w:rPr>
          <w:rFonts w:hint="eastAsia" w:ascii="微软雅黑" w:hAnsi="微软雅黑" w:eastAsia="微软雅黑" w:cs="微软雅黑"/>
          <w:b/>
          <w:bCs w:val="0"/>
          <w:sz w:val="28"/>
          <w:szCs w:val="28"/>
        </w:rPr>
      </w:r>
      <w:r/>
    </w:p>
    <w:sectPr>
      <w:headerReference w:type="even" r:id="rId12"/>
      <w:headerReference w:type="first" r:id="rId13"/>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rPr>
        <w:rStyle w:val="1135"/>
      </w:rPr>
      <w:framePr w:wrap="around" w:vAnchor="text" w:hAnchor="margin" w:xAlign="center" w:y="1"/>
    </w:pPr>
    <w:r>
      <w:fldChar w:fldCharType="begin"/>
    </w:r>
    <w:r>
      <w:rPr>
        <w:rStyle w:val="1135"/>
      </w:rPr>
      <w:instrText xml:space="preserve">PAGE  </w:instrText>
    </w:r>
    <w:r>
      <w:fldChar w:fldCharType="end"/>
    </w:r>
    <w:r>
      <w:rPr>
        <w:rStyle w:val="1135"/>
      </w:rPr>
    </w:r>
    <w:r/>
  </w:p>
  <w:p>
    <w:pPr>
      <w:pStyle w:val="111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rPr>
        <w:rStyle w:val="1135"/>
      </w:rPr>
      <w:framePr w:wrap="around" w:vAnchor="text" w:hAnchor="margin" w:xAlign="right" w:y="1"/>
    </w:pPr>
    <w:r>
      <w:rPr>
        <w:rStyle w:val="1135"/>
      </w:rPr>
      <w:fldChar w:fldCharType="begin"/>
    </w:r>
    <w:r>
      <w:rPr>
        <w:rStyle w:val="1135"/>
      </w:rPr>
      <w:instrText xml:space="preserve">PAGE  </w:instrText>
    </w:r>
    <w:r>
      <w:rPr>
        <w:rStyle w:val="1135"/>
      </w:rPr>
      <w:fldChar w:fldCharType="end"/>
    </w:r>
    <w:r>
      <w:rPr>
        <w:rStyle w:val="1135"/>
      </w:rPr>
    </w:r>
    <w:r/>
  </w:p>
  <w:p>
    <w:pPr>
      <w:pStyle w:val="111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rPr>
        <w:rFonts w:ascii="楷体_GB2312" w:hAnsi="楷体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37</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楷体_GB2312" w:hAnsi="楷体_GB2312"/>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rPr>
        <w:rStyle w:val="1135"/>
      </w:rPr>
      <w:framePr w:wrap="around" w:vAnchor="text" w:hAnchor="margin" w:xAlign="right" w:y="1"/>
    </w:pPr>
    <w:r>
      <w:rPr>
        <w:rStyle w:val="1135"/>
      </w:rPr>
      <w:fldChar w:fldCharType="begin"/>
    </w:r>
    <w:r>
      <w:rPr>
        <w:rStyle w:val="1135"/>
      </w:rPr>
      <w:instrText xml:space="preserve">PAGE  </w:instrText>
    </w:r>
    <w:r>
      <w:rPr>
        <w:rStyle w:val="1135"/>
      </w:rPr>
      <w:fldChar w:fldCharType="end"/>
    </w:r>
    <w:r>
      <w:rPr>
        <w:rStyle w:val="1135"/>
      </w:rPr>
    </w:r>
    <w:r/>
  </w:p>
  <w:p>
    <w:pPr>
      <w:pStyle w:val="1111"/>
      <w:ind w:right="360"/>
      <w:tabs>
        <w:tab w:val="center" w:pos="4153" w:leader="none"/>
        <w:tab w:val="right" w:pos="8306" w:leader="none"/>
      </w:tabs>
    </w:pPr>
    <w:r/>
    <w:r/>
  </w:p>
  <w:p>
    <w:pPr>
      <w:pStyle w:val="106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align>center</wp:align>
              </wp:positionH>
              <wp:positionV relativeFrom="margin">
                <wp:align>center</wp:align>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t xml:space="preserve">常州市城投建设工程招标有限公司</w:t>
    </w:r>
    <w:r>
      <w:rPr>
        <w:rFonts w:hint="eastAsia"/>
      </w:rPr>
      <w:t xml:space="preserve">竞争性磋商</w:t>
    </w:r>
    <w: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w:r/>
  </w:p>
  <w:p>
    <w:pPr>
      <w:pStyle w:val="106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3"/>
        <w:ind w:left="4941" w:hanging="1140"/>
        <w:tabs>
          <w:tab w:val="num" w:pos="4941" w:leader="none"/>
        </w:tabs>
      </w:pPr>
      <w:rPr>
        <w:rFonts w:hint="eastAsia"/>
      </w:rPr>
    </w:lvl>
    <w:lvl w:ilvl="1">
      <w:start w:val="1"/>
      <w:numFmt w:val="lowerLetter"/>
      <w:isLgl w:val="false"/>
      <w:suff w:val="tab"/>
      <w:lvlText w:val="%2)"/>
      <w:lvlJc w:val="left"/>
      <w:pPr>
        <w:pStyle w:val="1063"/>
        <w:ind w:left="4641" w:hanging="420"/>
        <w:tabs>
          <w:tab w:val="num" w:pos="4641" w:leader="none"/>
        </w:tabs>
      </w:pPr>
    </w:lvl>
    <w:lvl w:ilvl="2">
      <w:start w:val="1"/>
      <w:numFmt w:val="lowerRoman"/>
      <w:isLgl w:val="false"/>
      <w:suff w:val="tab"/>
      <w:lvlText w:val="%3."/>
      <w:lvlJc w:val="right"/>
      <w:pPr>
        <w:pStyle w:val="1063"/>
        <w:ind w:left="5061" w:hanging="420"/>
        <w:tabs>
          <w:tab w:val="num" w:pos="5061" w:leader="none"/>
        </w:tabs>
      </w:pPr>
    </w:lvl>
    <w:lvl w:ilvl="3">
      <w:start w:val="1"/>
      <w:numFmt w:val="decimal"/>
      <w:isLgl w:val="false"/>
      <w:suff w:val="tab"/>
      <w:lvlText w:val="%4."/>
      <w:lvlJc w:val="left"/>
      <w:pPr>
        <w:pStyle w:val="1063"/>
        <w:ind w:left="5481" w:hanging="420"/>
        <w:tabs>
          <w:tab w:val="num" w:pos="5481" w:leader="none"/>
        </w:tabs>
      </w:pPr>
    </w:lvl>
    <w:lvl w:ilvl="4">
      <w:start w:val="1"/>
      <w:numFmt w:val="lowerLetter"/>
      <w:isLgl w:val="false"/>
      <w:suff w:val="tab"/>
      <w:lvlText w:val="%5)"/>
      <w:lvlJc w:val="left"/>
      <w:pPr>
        <w:pStyle w:val="1063"/>
        <w:ind w:left="5901" w:hanging="420"/>
        <w:tabs>
          <w:tab w:val="num" w:pos="5901" w:leader="none"/>
        </w:tabs>
      </w:pPr>
    </w:lvl>
    <w:lvl w:ilvl="5">
      <w:start w:val="1"/>
      <w:numFmt w:val="lowerRoman"/>
      <w:isLgl w:val="false"/>
      <w:suff w:val="tab"/>
      <w:lvlText w:val="%6."/>
      <w:lvlJc w:val="right"/>
      <w:pPr>
        <w:pStyle w:val="1063"/>
        <w:ind w:left="6321" w:hanging="420"/>
        <w:tabs>
          <w:tab w:val="num" w:pos="6321" w:leader="none"/>
        </w:tabs>
      </w:pPr>
    </w:lvl>
    <w:lvl w:ilvl="6">
      <w:start w:val="1"/>
      <w:numFmt w:val="decimal"/>
      <w:isLgl w:val="false"/>
      <w:suff w:val="tab"/>
      <w:lvlText w:val="%7."/>
      <w:lvlJc w:val="left"/>
      <w:pPr>
        <w:pStyle w:val="1063"/>
        <w:ind w:left="6741" w:hanging="420"/>
        <w:tabs>
          <w:tab w:val="num" w:pos="6741" w:leader="none"/>
        </w:tabs>
      </w:pPr>
    </w:lvl>
    <w:lvl w:ilvl="7">
      <w:start w:val="1"/>
      <w:numFmt w:val="lowerLetter"/>
      <w:isLgl w:val="false"/>
      <w:suff w:val="tab"/>
      <w:lvlText w:val="%8)"/>
      <w:lvlJc w:val="left"/>
      <w:pPr>
        <w:pStyle w:val="1063"/>
        <w:ind w:left="7161" w:hanging="420"/>
        <w:tabs>
          <w:tab w:val="num" w:pos="7161" w:leader="none"/>
        </w:tabs>
      </w:pPr>
    </w:lvl>
    <w:lvl w:ilvl="8">
      <w:start w:val="1"/>
      <w:numFmt w:val="lowerRoman"/>
      <w:isLgl w:val="false"/>
      <w:suff w:val="tab"/>
      <w:lvlText w:val="%9."/>
      <w:lvlJc w:val="right"/>
      <w:pPr>
        <w:pStyle w:val="1063"/>
        <w:ind w:left="7581" w:hanging="420"/>
        <w:tabs>
          <w:tab w:val="num" w:pos="7581" w:leader="none"/>
        </w:tabs>
      </w:pPr>
    </w:lvl>
  </w:abstractNum>
  <w:abstractNum w:abstractNumId="1">
    <w:multiLevelType w:val="hybridMultilevel"/>
    <w:lvl w:ilvl="0">
      <w:start w:val="1"/>
      <w:numFmt w:val="decimal"/>
      <w:pStyle w:val="1171"/>
      <w:isLgl w:val="false"/>
      <w:suff w:val="tab"/>
      <w:lvlText w:val="%1."/>
      <w:lvlJc w:val="left"/>
      <w:pPr>
        <w:pStyle w:val="1063"/>
        <w:ind w:left="420" w:hanging="420"/>
      </w:pPr>
    </w:lvl>
    <w:lvl w:ilvl="1">
      <w:start w:val="1"/>
      <w:numFmt w:val="decimal"/>
      <w:isLgl w:val="false"/>
      <w:suff w:val="tab"/>
      <w:lvlText w:val="（%2）"/>
      <w:lvlJc w:val="left"/>
      <w:pPr>
        <w:pStyle w:val="1063"/>
        <w:ind w:left="1140" w:hanging="720"/>
        <w:tabs>
          <w:tab w:val="num" w:pos="1140" w:leader="none"/>
        </w:tabs>
      </w:pPr>
      <w:rPr>
        <w:rFonts w:hint="eastAsia"/>
      </w:rPr>
    </w:lvl>
    <w:lvl w:ilvl="2">
      <w:start w:val="1"/>
      <w:numFmt w:val="lowerRoman"/>
      <w:isLgl w:val="false"/>
      <w:suff w:val="tab"/>
      <w:lvlText w:val="%3."/>
      <w:lvlJc w:val="right"/>
      <w:pPr>
        <w:pStyle w:val="1063"/>
        <w:ind w:left="1260" w:hanging="420"/>
      </w:pPr>
    </w:lvl>
    <w:lvl w:ilvl="3">
      <w:start w:val="1"/>
      <w:numFmt w:val="decimal"/>
      <w:isLgl w:val="false"/>
      <w:suff w:val="tab"/>
      <w:lvlText w:val="%4."/>
      <w:lvlJc w:val="left"/>
      <w:pPr>
        <w:pStyle w:val="1063"/>
        <w:ind w:left="1680" w:hanging="420"/>
      </w:pPr>
    </w:lvl>
    <w:lvl w:ilvl="4">
      <w:start w:val="1"/>
      <w:numFmt w:val="lowerLetter"/>
      <w:isLgl w:val="false"/>
      <w:suff w:val="tab"/>
      <w:lvlText w:val="%5)"/>
      <w:lvlJc w:val="left"/>
      <w:pPr>
        <w:pStyle w:val="1063"/>
        <w:ind w:left="2100" w:hanging="420"/>
      </w:pPr>
    </w:lvl>
    <w:lvl w:ilvl="5">
      <w:start w:val="1"/>
      <w:numFmt w:val="lowerRoman"/>
      <w:isLgl w:val="false"/>
      <w:suff w:val="tab"/>
      <w:lvlText w:val="%6."/>
      <w:lvlJc w:val="right"/>
      <w:pPr>
        <w:pStyle w:val="1063"/>
        <w:ind w:left="2520" w:hanging="420"/>
      </w:pPr>
    </w:lvl>
    <w:lvl w:ilvl="6">
      <w:start w:val="1"/>
      <w:numFmt w:val="decimal"/>
      <w:isLgl w:val="false"/>
      <w:suff w:val="tab"/>
      <w:lvlText w:val="%7."/>
      <w:lvlJc w:val="left"/>
      <w:pPr>
        <w:pStyle w:val="1063"/>
        <w:ind w:left="2940" w:hanging="420"/>
      </w:pPr>
    </w:lvl>
    <w:lvl w:ilvl="7">
      <w:start w:val="1"/>
      <w:numFmt w:val="lowerLetter"/>
      <w:isLgl w:val="false"/>
      <w:suff w:val="tab"/>
      <w:lvlText w:val="%8)"/>
      <w:lvlJc w:val="left"/>
      <w:pPr>
        <w:pStyle w:val="1063"/>
        <w:ind w:left="3360" w:hanging="420"/>
      </w:pPr>
    </w:lvl>
    <w:lvl w:ilvl="8">
      <w:start w:val="1"/>
      <w:numFmt w:val="lowerRoman"/>
      <w:isLgl w:val="false"/>
      <w:suff w:val="tab"/>
      <w:lvlText w:val="%9."/>
      <w:lvlJc w:val="right"/>
      <w:pPr>
        <w:pStyle w:val="1063"/>
        <w:ind w:left="3780" w:hanging="420"/>
      </w:pPr>
    </w:lvl>
  </w:abstractNum>
  <w:abstractNum w:abstractNumId="2">
    <w:multiLevelType w:val="hybridMultilevel"/>
    <w:lvl w:ilvl="0">
      <w:start w:val="1"/>
      <w:numFmt w:val="lowerLetter"/>
      <w:pStyle w:val="1246"/>
      <w:isLgl w:val="false"/>
      <w:suff w:val="tab"/>
      <w:lvlText w:val="%1)"/>
      <w:lvlJc w:val="left"/>
      <w:pPr>
        <w:pStyle w:val="1063"/>
        <w:ind w:left="902" w:hanging="420"/>
      </w:pPr>
      <w:rPr>
        <w:color w:val="000000"/>
      </w:rPr>
    </w:lvl>
    <w:lvl w:ilvl="1">
      <w:start w:val="1"/>
      <w:numFmt w:val="lowerLetter"/>
      <w:isLgl w:val="false"/>
      <w:suff w:val="tab"/>
      <w:lvlText w:val="%2)"/>
      <w:lvlJc w:val="left"/>
      <w:pPr>
        <w:pStyle w:val="1063"/>
        <w:ind w:left="1322" w:hanging="420"/>
      </w:pPr>
    </w:lvl>
    <w:lvl w:ilvl="2">
      <w:start w:val="1"/>
      <w:numFmt w:val="lowerRoman"/>
      <w:isLgl w:val="false"/>
      <w:suff w:val="tab"/>
      <w:lvlText w:val="%3."/>
      <w:lvlJc w:val="right"/>
      <w:pPr>
        <w:pStyle w:val="1063"/>
        <w:ind w:left="1742" w:hanging="420"/>
      </w:pPr>
    </w:lvl>
    <w:lvl w:ilvl="3">
      <w:start w:val="1"/>
      <w:numFmt w:val="decimal"/>
      <w:isLgl w:val="false"/>
      <w:suff w:val="tab"/>
      <w:lvlText w:val="%4."/>
      <w:lvlJc w:val="left"/>
      <w:pPr>
        <w:pStyle w:val="1063"/>
        <w:ind w:left="2162" w:hanging="420"/>
      </w:pPr>
    </w:lvl>
    <w:lvl w:ilvl="4">
      <w:start w:val="1"/>
      <w:numFmt w:val="lowerLetter"/>
      <w:isLgl w:val="false"/>
      <w:suff w:val="tab"/>
      <w:lvlText w:val="%5)"/>
      <w:lvlJc w:val="left"/>
      <w:pPr>
        <w:pStyle w:val="1063"/>
        <w:ind w:left="2582" w:hanging="420"/>
      </w:pPr>
    </w:lvl>
    <w:lvl w:ilvl="5">
      <w:start w:val="1"/>
      <w:numFmt w:val="lowerRoman"/>
      <w:isLgl w:val="false"/>
      <w:suff w:val="tab"/>
      <w:lvlText w:val="%6."/>
      <w:lvlJc w:val="right"/>
      <w:pPr>
        <w:pStyle w:val="1063"/>
        <w:ind w:left="3002" w:hanging="420"/>
      </w:pPr>
    </w:lvl>
    <w:lvl w:ilvl="6">
      <w:start w:val="1"/>
      <w:numFmt w:val="decimal"/>
      <w:isLgl w:val="false"/>
      <w:suff w:val="tab"/>
      <w:lvlText w:val="%7."/>
      <w:lvlJc w:val="left"/>
      <w:pPr>
        <w:pStyle w:val="1063"/>
        <w:ind w:left="3422" w:hanging="420"/>
      </w:pPr>
    </w:lvl>
    <w:lvl w:ilvl="7">
      <w:start w:val="1"/>
      <w:numFmt w:val="lowerLetter"/>
      <w:isLgl w:val="false"/>
      <w:suff w:val="tab"/>
      <w:lvlText w:val="%8)"/>
      <w:lvlJc w:val="left"/>
      <w:pPr>
        <w:pStyle w:val="1063"/>
        <w:ind w:left="3842" w:hanging="420"/>
      </w:pPr>
    </w:lvl>
    <w:lvl w:ilvl="8">
      <w:start w:val="1"/>
      <w:numFmt w:val="lowerRoman"/>
      <w:isLgl w:val="false"/>
      <w:suff w:val="tab"/>
      <w:lvlText w:val="%9."/>
      <w:lvlJc w:val="right"/>
      <w:pPr>
        <w:pStyle w:val="1063"/>
        <w:ind w:left="4262" w:hanging="420"/>
      </w:pPr>
    </w:lvl>
  </w:abstractNum>
  <w:abstractNum w:abstractNumId="3">
    <w:multiLevelType w:val="hybridMultilevel"/>
    <w:lvl w:ilvl="0">
      <w:start w:val="1"/>
      <w:numFmt w:val="decimal"/>
      <w:pStyle w:val="1216"/>
      <w:isLgl w:val="false"/>
      <w:suff w:val="tab"/>
      <w:lvlText w:val="%1."/>
      <w:lvlJc w:val="left"/>
      <w:pPr>
        <w:pStyle w:val="10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5"/>
      <w:isLgl w:val="false"/>
      <w:suff w:val="nothing"/>
      <w:lvlText w:val="%1　"/>
      <w:lvlJc w:val="left"/>
      <w:pPr>
        <w:pStyle w:val="10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3"/>
        <w:ind w:left="-25" w:firstLine="0"/>
      </w:pPr>
      <w:rPr>
        <w:rFonts w:ascii="Times New Roman" w:hAnsi="Times New Roman" w:eastAsia="黑体"/>
        <w:b/>
        <w:i w:val="0"/>
        <w:sz w:val="28"/>
      </w:rPr>
    </w:lvl>
    <w:lvl w:ilvl="3">
      <w:start w:val="1"/>
      <w:numFmt w:val="decimal"/>
      <w:pStyle w:val="1201"/>
      <w:isLgl w:val="false"/>
      <w:suff w:val="nothing"/>
      <w:lvlText w:val="%1.%2.%3.%4　"/>
      <w:lvlJc w:val="left"/>
      <w:pPr>
        <w:pStyle w:val="10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3"/>
        <w:ind w:left="-25" w:firstLine="0"/>
      </w:pPr>
      <w:rPr>
        <w:rFonts w:ascii="Times New Roman" w:hAnsi="Times New Roman" w:eastAsia="宋体"/>
        <w:b/>
        <w:i w:val="0"/>
        <w:sz w:val="28"/>
      </w:rPr>
    </w:lvl>
    <w:lvl w:ilvl="6">
      <w:start w:val="1"/>
      <w:numFmt w:val="lowerLetter"/>
      <w:pStyle w:val="1222"/>
      <w:isLgl w:val="false"/>
      <w:suff w:val="tab"/>
      <w:lvlText w:val="%7) "/>
      <w:lvlJc w:val="left"/>
      <w:pPr>
        <w:pStyle w:val="1063"/>
        <w:ind w:left="-125" w:firstLine="400"/>
        <w:tabs>
          <w:tab w:val="num" w:pos="635" w:leader="none"/>
        </w:tabs>
      </w:pPr>
      <w:rPr>
        <w:rFonts w:ascii="Times New Roman" w:hAnsi="Times New Roman" w:eastAsia="宋体"/>
        <w:b/>
        <w:i w:val="0"/>
        <w:color w:val="000000"/>
        <w:sz w:val="28"/>
        <w:u w:val="none"/>
      </w:rPr>
    </w:lvl>
    <w:lvl w:ilvl="7">
      <w:start w:val="1"/>
      <w:numFmt w:val="decimal"/>
      <w:pStyle w:val="1185"/>
      <w:isLgl w:val="false"/>
      <w:suff w:val="tab"/>
      <w:lvlText w:val="%8) "/>
      <w:lvlJc w:val="left"/>
      <w:pPr>
        <w:pStyle w:val="10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3"/>
        <w:ind w:left="768" w:hanging="360"/>
        <w:tabs>
          <w:tab w:val="num" w:pos="768" w:leader="none"/>
        </w:tabs>
      </w:pPr>
      <w:rPr>
        <w:rFonts w:hint="eastAsia"/>
      </w:rPr>
    </w:lvl>
    <w:lvl w:ilvl="1">
      <w:start w:val="1"/>
      <w:numFmt w:val="decimal"/>
      <w:pStyle w:val="1203"/>
      <w:isLgl w:val="false"/>
      <w:suff w:val="tab"/>
      <w:lvlText w:val="%2、"/>
      <w:lvlJc w:val="left"/>
      <w:pPr>
        <w:pStyle w:val="1063"/>
        <w:ind w:left="1188" w:hanging="360"/>
        <w:tabs>
          <w:tab w:val="num" w:pos="1188" w:leader="none"/>
        </w:tabs>
      </w:pPr>
      <w:rPr>
        <w:rFonts w:hint="eastAsia"/>
      </w:rPr>
    </w:lvl>
    <w:lvl w:ilvl="2">
      <w:start w:val="1"/>
      <w:numFmt w:val="decimal"/>
      <w:isLgl w:val="false"/>
      <w:suff w:val="tab"/>
      <w:lvlText w:val="（%3）"/>
      <w:lvlJc w:val="left"/>
      <w:pPr>
        <w:pStyle w:val="1063"/>
        <w:ind w:left="1968" w:hanging="720"/>
        <w:tabs>
          <w:tab w:val="num" w:pos="1968" w:leader="none"/>
        </w:tabs>
      </w:pPr>
      <w:rPr>
        <w:rFonts w:hint="eastAsia"/>
        <w:u w:val="none"/>
      </w:rPr>
    </w:lvl>
    <w:lvl w:ilvl="3">
      <w:start w:val="1"/>
      <w:numFmt w:val="decimal"/>
      <w:isLgl w:val="false"/>
      <w:suff w:val="tab"/>
      <w:lvlText w:val="%4."/>
      <w:lvlJc w:val="left"/>
      <w:pPr>
        <w:pStyle w:val="1063"/>
        <w:ind w:left="2088" w:hanging="420"/>
        <w:tabs>
          <w:tab w:val="num" w:pos="2088" w:leader="none"/>
        </w:tabs>
      </w:pPr>
    </w:lvl>
    <w:lvl w:ilvl="4">
      <w:start w:val="1"/>
      <w:numFmt w:val="lowerLetter"/>
      <w:isLgl w:val="false"/>
      <w:suff w:val="tab"/>
      <w:lvlText w:val="%5)"/>
      <w:lvlJc w:val="left"/>
      <w:pPr>
        <w:pStyle w:val="1063"/>
        <w:ind w:left="2508" w:hanging="420"/>
        <w:tabs>
          <w:tab w:val="num" w:pos="2508" w:leader="none"/>
        </w:tabs>
      </w:pPr>
    </w:lvl>
    <w:lvl w:ilvl="5">
      <w:start w:val="1"/>
      <w:numFmt w:val="lowerRoman"/>
      <w:isLgl w:val="false"/>
      <w:suff w:val="tab"/>
      <w:lvlText w:val="%6."/>
      <w:lvlJc w:val="right"/>
      <w:pPr>
        <w:pStyle w:val="1063"/>
        <w:ind w:left="2928" w:hanging="420"/>
        <w:tabs>
          <w:tab w:val="num" w:pos="2928" w:leader="none"/>
        </w:tabs>
      </w:pPr>
    </w:lvl>
    <w:lvl w:ilvl="6">
      <w:start w:val="1"/>
      <w:numFmt w:val="decimal"/>
      <w:isLgl w:val="false"/>
      <w:suff w:val="tab"/>
      <w:lvlText w:val="%7."/>
      <w:lvlJc w:val="left"/>
      <w:pPr>
        <w:pStyle w:val="1063"/>
        <w:ind w:left="3348" w:hanging="420"/>
        <w:tabs>
          <w:tab w:val="num" w:pos="3348" w:leader="none"/>
        </w:tabs>
      </w:pPr>
    </w:lvl>
    <w:lvl w:ilvl="7">
      <w:start w:val="1"/>
      <w:numFmt w:val="lowerLetter"/>
      <w:isLgl w:val="false"/>
      <w:suff w:val="tab"/>
      <w:lvlText w:val="%8)"/>
      <w:lvlJc w:val="left"/>
      <w:pPr>
        <w:pStyle w:val="1063"/>
        <w:ind w:left="3768" w:hanging="420"/>
        <w:tabs>
          <w:tab w:val="num" w:pos="3768" w:leader="none"/>
        </w:tabs>
      </w:pPr>
    </w:lvl>
    <w:lvl w:ilvl="8">
      <w:start w:val="1"/>
      <w:numFmt w:val="lowerRoman"/>
      <w:isLgl w:val="false"/>
      <w:suff w:val="tab"/>
      <w:lvlText w:val="%9."/>
      <w:lvlJc w:val="right"/>
      <w:pPr>
        <w:pStyle w:val="106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3"/>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6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3"/>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63"/>
        <w:ind w:left="900" w:hanging="900"/>
        <w:tabs>
          <w:tab w:val="num" w:pos="900" w:leader="none"/>
        </w:tabs>
      </w:pPr>
      <w:rPr>
        <w:rFonts w:hint="eastAsia"/>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abstractNum w:abstractNumId="7">
    <w:multiLevelType w:val="hybridMultilevel"/>
    <w:lvl w:ilvl="0">
      <w:start w:val="1"/>
      <w:numFmt w:val="decimal"/>
      <w:pStyle w:val="1170"/>
      <w:isLgl w:val="false"/>
      <w:suff w:val="tab"/>
      <w:lvlText w:val="%1)"/>
      <w:lvlJc w:val="left"/>
      <w:pPr>
        <w:pStyle w:val="1063"/>
        <w:ind w:left="420" w:hanging="420"/>
      </w:pPr>
    </w:lvl>
    <w:lvl w:ilvl="1">
      <w:start w:val="1"/>
      <w:numFmt w:val="lowerLetter"/>
      <w:isLgl w:val="false"/>
      <w:suff w:val="tab"/>
      <w:lvlText w:val="%2)"/>
      <w:lvlJc w:val="left"/>
      <w:pPr>
        <w:pStyle w:val="1063"/>
        <w:ind w:left="840" w:hanging="420"/>
      </w:pPr>
    </w:lvl>
    <w:lvl w:ilvl="2">
      <w:start w:val="1"/>
      <w:numFmt w:val="lowerRoman"/>
      <w:isLgl w:val="false"/>
      <w:suff w:val="tab"/>
      <w:lvlText w:val="%3."/>
      <w:lvlJc w:val="right"/>
      <w:pPr>
        <w:pStyle w:val="1063"/>
        <w:ind w:left="1260" w:hanging="420"/>
      </w:pPr>
    </w:lvl>
    <w:lvl w:ilvl="3">
      <w:start w:val="1"/>
      <w:numFmt w:val="decimal"/>
      <w:isLgl w:val="false"/>
      <w:suff w:val="tab"/>
      <w:lvlText w:val="%4."/>
      <w:lvlJc w:val="left"/>
      <w:pPr>
        <w:pStyle w:val="1063"/>
        <w:ind w:left="1680" w:hanging="420"/>
      </w:pPr>
    </w:lvl>
    <w:lvl w:ilvl="4">
      <w:start w:val="1"/>
      <w:numFmt w:val="lowerLetter"/>
      <w:isLgl w:val="false"/>
      <w:suff w:val="tab"/>
      <w:lvlText w:val="%5)"/>
      <w:lvlJc w:val="left"/>
      <w:pPr>
        <w:pStyle w:val="1063"/>
        <w:ind w:left="2100" w:hanging="420"/>
      </w:pPr>
    </w:lvl>
    <w:lvl w:ilvl="5">
      <w:start w:val="1"/>
      <w:numFmt w:val="lowerRoman"/>
      <w:isLgl w:val="false"/>
      <w:suff w:val="tab"/>
      <w:lvlText w:val="%6."/>
      <w:lvlJc w:val="right"/>
      <w:pPr>
        <w:pStyle w:val="1063"/>
        <w:ind w:left="2520" w:hanging="420"/>
      </w:pPr>
    </w:lvl>
    <w:lvl w:ilvl="6">
      <w:start w:val="1"/>
      <w:numFmt w:val="decimal"/>
      <w:isLgl w:val="false"/>
      <w:suff w:val="tab"/>
      <w:lvlText w:val="%7."/>
      <w:lvlJc w:val="left"/>
      <w:pPr>
        <w:pStyle w:val="1063"/>
        <w:ind w:left="2940" w:hanging="420"/>
      </w:pPr>
    </w:lvl>
    <w:lvl w:ilvl="7">
      <w:start w:val="1"/>
      <w:numFmt w:val="lowerLetter"/>
      <w:isLgl w:val="false"/>
      <w:suff w:val="tab"/>
      <w:lvlText w:val="%8)"/>
      <w:lvlJc w:val="left"/>
      <w:pPr>
        <w:pStyle w:val="1063"/>
        <w:ind w:left="3360" w:hanging="420"/>
      </w:pPr>
    </w:lvl>
    <w:lvl w:ilvl="8">
      <w:start w:val="1"/>
      <w:numFmt w:val="lowerRoman"/>
      <w:isLgl w:val="false"/>
      <w:suff w:val="tab"/>
      <w:lvlText w:val="%9."/>
      <w:lvlJc w:val="right"/>
      <w:pPr>
        <w:pStyle w:val="1063"/>
        <w:ind w:left="3780" w:hanging="420"/>
      </w:pPr>
    </w:lvl>
  </w:abstractNum>
  <w:abstractNum w:abstractNumId="8">
    <w:multiLevelType w:val="hybridMultilevel"/>
    <w:lvl w:ilvl="0">
      <w:start w:val="1"/>
      <w:numFmt w:val="decimal"/>
      <w:pStyle w:val="1271"/>
      <w:isLgl w:val="false"/>
      <w:suff w:val="tab"/>
      <w:lvlText w:val="%1"/>
      <w:lvlJc w:val="left"/>
      <w:pPr>
        <w:pStyle w:val="1063"/>
        <w:ind w:left="680" w:hanging="680"/>
      </w:pPr>
      <w:rPr>
        <w:rFonts w:hint="eastAsia" w:ascii="宋体" w:hAnsi="宋体" w:eastAsia="宋体"/>
      </w:rPr>
    </w:lvl>
    <w:lvl w:ilvl="1">
      <w:start w:val="1"/>
      <w:numFmt w:val="decimal"/>
      <w:pStyle w:val="1272"/>
      <w:isLgl w:val="false"/>
      <w:suff w:val="tab"/>
      <w:lvlText w:val="%1.%2"/>
      <w:lvlJc w:val="left"/>
      <w:pPr>
        <w:pStyle w:val="1063"/>
        <w:ind w:left="851" w:hanging="851"/>
      </w:pPr>
      <w:rPr>
        <w:rFonts w:hint="eastAsia" w:ascii="宋体" w:hAnsi="宋体" w:eastAsia="宋体"/>
        <w:color w:val="000000"/>
      </w:rPr>
    </w:lvl>
    <w:lvl w:ilvl="2">
      <w:start w:val="1"/>
      <w:numFmt w:val="decimal"/>
      <w:pStyle w:val="1273"/>
      <w:isLgl w:val="false"/>
      <w:suff w:val="tab"/>
      <w:lvlText w:val="%1.%2.%3"/>
      <w:lvlJc w:val="left"/>
      <w:pPr>
        <w:pStyle w:val="1063"/>
        <w:ind w:left="851" w:hanging="851"/>
      </w:pPr>
      <w:rPr>
        <w:rFonts w:hint="eastAsia"/>
      </w:rPr>
    </w:lvl>
    <w:lvl w:ilvl="3">
      <w:start w:val="1"/>
      <w:numFmt w:val="decimal"/>
      <w:isLgl w:val="false"/>
      <w:suff w:val="tab"/>
      <w:lvlText w:val="%1.%2.%3.%4"/>
      <w:lvlJc w:val="left"/>
      <w:pPr>
        <w:pStyle w:val="1063"/>
        <w:ind w:left="680" w:hanging="680"/>
      </w:pPr>
      <w:rPr>
        <w:rFonts w:hint="eastAsia"/>
      </w:rPr>
    </w:lvl>
    <w:lvl w:ilvl="4">
      <w:start w:val="1"/>
      <w:numFmt w:val="decimal"/>
      <w:isLgl w:val="false"/>
      <w:suff w:val="tab"/>
      <w:lvlText w:val="%1.%2.%3.%4.%5"/>
      <w:lvlJc w:val="left"/>
      <w:pPr>
        <w:pStyle w:val="1063"/>
        <w:ind w:left="680" w:hanging="680"/>
      </w:pPr>
      <w:rPr>
        <w:rFonts w:hint="eastAsia"/>
      </w:rPr>
    </w:lvl>
    <w:lvl w:ilvl="5">
      <w:start w:val="1"/>
      <w:numFmt w:val="decimal"/>
      <w:isLgl w:val="false"/>
      <w:suff w:val="tab"/>
      <w:lvlText w:val="%1.%2.%3.%4.%5.%6"/>
      <w:lvlJc w:val="left"/>
      <w:pPr>
        <w:pStyle w:val="1063"/>
        <w:ind w:left="680" w:hanging="680"/>
      </w:pPr>
      <w:rPr>
        <w:rFonts w:hint="eastAsia"/>
      </w:rPr>
    </w:lvl>
    <w:lvl w:ilvl="6">
      <w:start w:val="1"/>
      <w:numFmt w:val="decimal"/>
      <w:isLgl w:val="false"/>
      <w:suff w:val="tab"/>
      <w:lvlText w:val="%1.%2.%3.%4.%5.%6.%7"/>
      <w:lvlJc w:val="left"/>
      <w:pPr>
        <w:pStyle w:val="1063"/>
        <w:ind w:left="680" w:hanging="680"/>
      </w:pPr>
      <w:rPr>
        <w:rFonts w:hint="eastAsia"/>
      </w:rPr>
    </w:lvl>
    <w:lvl w:ilvl="7">
      <w:start w:val="1"/>
      <w:numFmt w:val="decimal"/>
      <w:isLgl w:val="false"/>
      <w:suff w:val="tab"/>
      <w:lvlText w:val="%1.%2.%3.%4.%5.%6.%7.%8"/>
      <w:lvlJc w:val="left"/>
      <w:pPr>
        <w:pStyle w:val="1063"/>
        <w:ind w:left="680" w:hanging="680"/>
      </w:pPr>
      <w:rPr>
        <w:rFonts w:hint="eastAsia"/>
      </w:rPr>
    </w:lvl>
    <w:lvl w:ilvl="8">
      <w:start w:val="1"/>
      <w:numFmt w:val="decimal"/>
      <w:isLgl w:val="false"/>
      <w:suff w:val="tab"/>
      <w:lvlText w:val="%1.%2.%3.%4.%5.%6.%7.%8.%9"/>
      <w:lvlJc w:val="left"/>
      <w:pPr>
        <w:pStyle w:val="1063"/>
        <w:ind w:left="680" w:hanging="680"/>
      </w:pPr>
      <w:rPr>
        <w:rFonts w:hint="eastAsia"/>
      </w:rPr>
    </w:lvl>
  </w:abstractNum>
  <w:abstractNum w:abstractNumId="9">
    <w:multiLevelType w:val="hybridMultilevel"/>
    <w:lvl w:ilvl="0">
      <w:start w:val="1"/>
      <w:numFmt w:val="decimal"/>
      <w:isLgl w:val="false"/>
      <w:suff w:val="tab"/>
      <w:lvlText w:val="%1"/>
      <w:lvlJc w:val="left"/>
      <w:pPr>
        <w:pStyle w:val="1063"/>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63"/>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63"/>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3"/>
        <w:ind w:left="900" w:hanging="900"/>
        <w:tabs>
          <w:tab w:val="num" w:pos="900" w:leader="none"/>
        </w:tabs>
      </w:pPr>
      <w:rPr>
        <w:rFonts w:hint="eastAsia"/>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3"/>
        <w:ind w:left="900" w:hanging="900"/>
        <w:tabs>
          <w:tab w:val="num" w:pos="900" w:leader="none"/>
        </w:tabs>
      </w:pPr>
      <w:rPr>
        <w:rFonts w:hint="eastAsia"/>
      </w:rPr>
    </w:lvl>
    <w:lvl w:ilvl="1">
      <w:start w:val="1"/>
      <w:numFmt w:val="decimal"/>
      <w:isLgl w:val="false"/>
      <w:suff w:val="tab"/>
      <w:lvlText w:val="%1.%2"/>
      <w:lvlJc w:val="left"/>
      <w:pPr>
        <w:pStyle w:val="10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3"/>
        <w:ind w:left="1980" w:hanging="900"/>
        <w:tabs>
          <w:tab w:val="num" w:pos="1980" w:leader="none"/>
        </w:tabs>
      </w:pPr>
      <w:rPr>
        <w:rFonts w:hint="eastAsia"/>
      </w:rPr>
    </w:lvl>
    <w:lvl w:ilvl="3">
      <w:start w:val="1"/>
      <w:numFmt w:val="decimal"/>
      <w:isLgl w:val="false"/>
      <w:suff w:val="tab"/>
      <w:lvlText w:val="%1.%2.%3.%4"/>
      <w:lvlJc w:val="left"/>
      <w:pPr>
        <w:pStyle w:val="1063"/>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name w:val="Heading 1"/>
    <w:basedOn w:val="1063"/>
    <w:next w:val="1063"/>
    <w:link w:val="886"/>
    <w:uiPriority w:val="9"/>
    <w:qFormat/>
    <w:pPr>
      <w:keepLines/>
      <w:keepNext/>
      <w:spacing w:before="480" w:after="200"/>
      <w:outlineLvl w:val="0"/>
    </w:pPr>
    <w:rPr>
      <w:rFonts w:ascii="Arial" w:hAnsi="Arial" w:eastAsia="Arial" w:cs="Arial"/>
      <w:sz w:val="40"/>
      <w:szCs w:val="40"/>
    </w:rPr>
  </w:style>
  <w:style w:type="character" w:styleId="886">
    <w:name w:val="Heading 1 Char"/>
    <w:link w:val="885"/>
    <w:uiPriority w:val="9"/>
    <w:rPr>
      <w:rFonts w:ascii="Arial" w:hAnsi="Arial" w:eastAsia="Arial" w:cs="Arial"/>
      <w:sz w:val="40"/>
      <w:szCs w:val="40"/>
    </w:rPr>
  </w:style>
  <w:style w:type="paragraph" w:styleId="887">
    <w:name w:val="Heading 2"/>
    <w:basedOn w:val="1063"/>
    <w:next w:val="1063"/>
    <w:link w:val="888"/>
    <w:uiPriority w:val="9"/>
    <w:unhideWhenUsed/>
    <w:qFormat/>
    <w:pPr>
      <w:keepLines/>
      <w:keepNext/>
      <w:spacing w:before="360" w:after="200"/>
      <w:outlineLvl w:val="1"/>
    </w:pPr>
    <w:rPr>
      <w:rFonts w:ascii="Arial" w:hAnsi="Arial" w:eastAsia="Arial" w:cs="Arial"/>
      <w:sz w:val="34"/>
    </w:rPr>
  </w:style>
  <w:style w:type="character" w:styleId="888">
    <w:name w:val="Heading 2 Char"/>
    <w:link w:val="887"/>
    <w:uiPriority w:val="9"/>
    <w:rPr>
      <w:rFonts w:ascii="Arial" w:hAnsi="Arial" w:eastAsia="Arial" w:cs="Arial"/>
      <w:sz w:val="34"/>
    </w:rPr>
  </w:style>
  <w:style w:type="paragraph" w:styleId="889">
    <w:name w:val="Heading 3"/>
    <w:basedOn w:val="1063"/>
    <w:next w:val="1063"/>
    <w:link w:val="890"/>
    <w:uiPriority w:val="9"/>
    <w:unhideWhenUsed/>
    <w:qFormat/>
    <w:pPr>
      <w:keepLines/>
      <w:keepNext/>
      <w:spacing w:before="320" w:after="200"/>
      <w:outlineLvl w:val="2"/>
    </w:pPr>
    <w:rPr>
      <w:rFonts w:ascii="Arial" w:hAnsi="Arial" w:eastAsia="Arial" w:cs="Arial"/>
      <w:sz w:val="30"/>
      <w:szCs w:val="30"/>
    </w:rPr>
  </w:style>
  <w:style w:type="character" w:styleId="890">
    <w:name w:val="Heading 3 Char"/>
    <w:link w:val="889"/>
    <w:uiPriority w:val="9"/>
    <w:rPr>
      <w:rFonts w:ascii="Arial" w:hAnsi="Arial" w:eastAsia="Arial" w:cs="Arial"/>
      <w:sz w:val="30"/>
      <w:szCs w:val="30"/>
    </w:rPr>
  </w:style>
  <w:style w:type="paragraph" w:styleId="891">
    <w:name w:val="Heading 4"/>
    <w:basedOn w:val="1063"/>
    <w:next w:val="1063"/>
    <w:link w:val="892"/>
    <w:uiPriority w:val="9"/>
    <w:unhideWhenUsed/>
    <w:qFormat/>
    <w:pPr>
      <w:keepLines/>
      <w:keepNext/>
      <w:spacing w:before="320" w:after="200"/>
      <w:outlineLvl w:val="3"/>
    </w:pPr>
    <w:rPr>
      <w:rFonts w:ascii="Arial" w:hAnsi="Arial" w:eastAsia="Arial" w:cs="Arial"/>
      <w:b/>
      <w:bCs/>
      <w:sz w:val="26"/>
      <w:szCs w:val="26"/>
    </w:rPr>
  </w:style>
  <w:style w:type="character" w:styleId="892">
    <w:name w:val="Heading 4 Char"/>
    <w:link w:val="891"/>
    <w:uiPriority w:val="9"/>
    <w:rPr>
      <w:rFonts w:ascii="Arial" w:hAnsi="Arial" w:eastAsia="Arial" w:cs="Arial"/>
      <w:b/>
      <w:bCs/>
      <w:sz w:val="26"/>
      <w:szCs w:val="26"/>
    </w:rPr>
  </w:style>
  <w:style w:type="paragraph" w:styleId="893">
    <w:name w:val="Heading 5"/>
    <w:basedOn w:val="1063"/>
    <w:next w:val="1063"/>
    <w:link w:val="894"/>
    <w:uiPriority w:val="9"/>
    <w:unhideWhenUsed/>
    <w:qFormat/>
    <w:pPr>
      <w:keepLines/>
      <w:keepNext/>
      <w:spacing w:before="320" w:after="200"/>
      <w:outlineLvl w:val="4"/>
    </w:pPr>
    <w:rPr>
      <w:rFonts w:ascii="Arial" w:hAnsi="Arial" w:eastAsia="Arial" w:cs="Arial"/>
      <w:b/>
      <w:bCs/>
      <w:sz w:val="24"/>
      <w:szCs w:val="24"/>
    </w:rPr>
  </w:style>
  <w:style w:type="character" w:styleId="894">
    <w:name w:val="Heading 5 Char"/>
    <w:link w:val="893"/>
    <w:uiPriority w:val="9"/>
    <w:rPr>
      <w:rFonts w:ascii="Arial" w:hAnsi="Arial" w:eastAsia="Arial" w:cs="Arial"/>
      <w:b/>
      <w:bCs/>
      <w:sz w:val="24"/>
      <w:szCs w:val="24"/>
    </w:rPr>
  </w:style>
  <w:style w:type="paragraph" w:styleId="895">
    <w:name w:val="Heading 6"/>
    <w:basedOn w:val="1063"/>
    <w:next w:val="1063"/>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link w:val="895"/>
    <w:uiPriority w:val="9"/>
    <w:rPr>
      <w:rFonts w:ascii="Arial" w:hAnsi="Arial" w:eastAsia="Arial" w:cs="Arial"/>
      <w:b/>
      <w:bCs/>
      <w:sz w:val="22"/>
      <w:szCs w:val="22"/>
    </w:rPr>
  </w:style>
  <w:style w:type="paragraph" w:styleId="897">
    <w:name w:val="Heading 7"/>
    <w:basedOn w:val="1063"/>
    <w:next w:val="1063"/>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link w:val="897"/>
    <w:uiPriority w:val="9"/>
    <w:rPr>
      <w:rFonts w:ascii="Arial" w:hAnsi="Arial" w:eastAsia="Arial" w:cs="Arial"/>
      <w:b/>
      <w:bCs/>
      <w:i/>
      <w:iCs/>
      <w:sz w:val="22"/>
      <w:szCs w:val="22"/>
    </w:rPr>
  </w:style>
  <w:style w:type="paragraph" w:styleId="899">
    <w:name w:val="Heading 8"/>
    <w:basedOn w:val="1063"/>
    <w:next w:val="1063"/>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link w:val="899"/>
    <w:uiPriority w:val="9"/>
    <w:rPr>
      <w:rFonts w:ascii="Arial" w:hAnsi="Arial" w:eastAsia="Arial" w:cs="Arial"/>
      <w:i/>
      <w:iCs/>
      <w:sz w:val="22"/>
      <w:szCs w:val="22"/>
    </w:rPr>
  </w:style>
  <w:style w:type="paragraph" w:styleId="901">
    <w:name w:val="Heading 9"/>
    <w:basedOn w:val="1063"/>
    <w:next w:val="1063"/>
    <w:link w:val="902"/>
    <w:uiPriority w:val="9"/>
    <w:unhideWhenUsed/>
    <w:qFormat/>
    <w:pPr>
      <w:keepLines/>
      <w:keepNext/>
      <w:spacing w:before="320" w:after="200"/>
      <w:outlineLvl w:val="8"/>
    </w:pPr>
    <w:rPr>
      <w:rFonts w:ascii="Arial" w:hAnsi="Arial" w:eastAsia="Arial" w:cs="Arial"/>
      <w:i/>
      <w:iCs/>
      <w:sz w:val="21"/>
      <w:szCs w:val="21"/>
    </w:rPr>
  </w:style>
  <w:style w:type="character" w:styleId="902">
    <w:name w:val="Heading 9 Char"/>
    <w:link w:val="901"/>
    <w:uiPriority w:val="9"/>
    <w:rPr>
      <w:rFonts w:ascii="Arial" w:hAnsi="Arial" w:eastAsia="Arial" w:cs="Arial"/>
      <w:i/>
      <w:iCs/>
      <w:sz w:val="21"/>
      <w:szCs w:val="21"/>
    </w:rPr>
  </w:style>
  <w:style w:type="paragraph" w:styleId="903">
    <w:name w:val="List Paragraph"/>
    <w:basedOn w:val="1063"/>
    <w:uiPriority w:val="34"/>
    <w:qFormat/>
    <w:pPr>
      <w:contextualSpacing/>
      <w:ind w:left="720"/>
    </w:pPr>
  </w:style>
  <w:style w:type="paragraph" w:styleId="904">
    <w:name w:val="No Spacing"/>
    <w:uiPriority w:val="1"/>
    <w:qFormat/>
    <w:pPr>
      <w:spacing w:before="0" w:after="0" w:line="240" w:lineRule="auto"/>
    </w:pPr>
  </w:style>
  <w:style w:type="paragraph" w:styleId="905">
    <w:name w:val="Title"/>
    <w:basedOn w:val="1063"/>
    <w:next w:val="1063"/>
    <w:link w:val="906"/>
    <w:uiPriority w:val="10"/>
    <w:qFormat/>
    <w:pPr>
      <w:contextualSpacing/>
      <w:spacing w:before="300" w:after="200"/>
    </w:pPr>
    <w:rPr>
      <w:sz w:val="48"/>
      <w:szCs w:val="48"/>
    </w:rPr>
  </w:style>
  <w:style w:type="character" w:styleId="906">
    <w:name w:val="Title Char"/>
    <w:link w:val="905"/>
    <w:uiPriority w:val="10"/>
    <w:rPr>
      <w:sz w:val="48"/>
      <w:szCs w:val="48"/>
    </w:rPr>
  </w:style>
  <w:style w:type="paragraph" w:styleId="907">
    <w:name w:val="Subtitle"/>
    <w:basedOn w:val="1063"/>
    <w:next w:val="1063"/>
    <w:link w:val="908"/>
    <w:uiPriority w:val="11"/>
    <w:qFormat/>
    <w:pPr>
      <w:spacing w:before="200" w:after="200"/>
    </w:pPr>
    <w:rPr>
      <w:sz w:val="24"/>
      <w:szCs w:val="24"/>
    </w:rPr>
  </w:style>
  <w:style w:type="character" w:styleId="908">
    <w:name w:val="Subtitle Char"/>
    <w:link w:val="907"/>
    <w:uiPriority w:val="11"/>
    <w:rPr>
      <w:sz w:val="24"/>
      <w:szCs w:val="24"/>
    </w:rPr>
  </w:style>
  <w:style w:type="paragraph" w:styleId="909">
    <w:name w:val="Quote"/>
    <w:basedOn w:val="1063"/>
    <w:next w:val="1063"/>
    <w:link w:val="910"/>
    <w:uiPriority w:val="29"/>
    <w:qFormat/>
    <w:pPr>
      <w:ind w:left="720" w:right="720"/>
    </w:pPr>
    <w:rPr>
      <w:i/>
    </w:rPr>
  </w:style>
  <w:style w:type="character" w:styleId="910">
    <w:name w:val="Quote Char"/>
    <w:link w:val="909"/>
    <w:uiPriority w:val="29"/>
    <w:rPr>
      <w:i/>
    </w:rPr>
  </w:style>
  <w:style w:type="paragraph" w:styleId="911">
    <w:name w:val="Intense Quote"/>
    <w:basedOn w:val="1063"/>
    <w:next w:val="1063"/>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1063"/>
    <w:link w:val="914"/>
    <w:uiPriority w:val="99"/>
    <w:unhideWhenUsed/>
    <w:pPr>
      <w:spacing w:after="0" w:line="240" w:lineRule="auto"/>
      <w:tabs>
        <w:tab w:val="center" w:pos="7143" w:leader="none"/>
        <w:tab w:val="right" w:pos="14287" w:leader="none"/>
      </w:tabs>
    </w:pPr>
  </w:style>
  <w:style w:type="character" w:styleId="914">
    <w:name w:val="Header Char"/>
    <w:link w:val="913"/>
    <w:uiPriority w:val="99"/>
  </w:style>
  <w:style w:type="paragraph" w:styleId="915">
    <w:name w:val="Footer"/>
    <w:basedOn w:val="1063"/>
    <w:link w:val="918"/>
    <w:uiPriority w:val="99"/>
    <w:unhideWhenUsed/>
    <w:pPr>
      <w:spacing w:after="0" w:line="240" w:lineRule="auto"/>
      <w:tabs>
        <w:tab w:val="center" w:pos="7143" w:leader="none"/>
        <w:tab w:val="right" w:pos="14287" w:leader="none"/>
      </w:tabs>
    </w:pPr>
  </w:style>
  <w:style w:type="character" w:styleId="916">
    <w:name w:val="Footer Char"/>
    <w:link w:val="915"/>
    <w:uiPriority w:val="99"/>
  </w:style>
  <w:style w:type="paragraph" w:styleId="917">
    <w:name w:val="Caption"/>
    <w:basedOn w:val="1063"/>
    <w:next w:val="1063"/>
    <w:uiPriority w:val="35"/>
    <w:semiHidden/>
    <w:unhideWhenUsed/>
    <w:qFormat/>
    <w:pPr>
      <w:spacing w:line="276" w:lineRule="auto"/>
    </w:pPr>
    <w:rPr>
      <w:b/>
      <w:bCs/>
      <w:color w:val="4f81bd" w:themeColor="accent1"/>
      <w:sz w:val="18"/>
      <w:szCs w:val="18"/>
    </w:rPr>
  </w:style>
  <w:style w:type="character" w:styleId="918">
    <w:name w:val="Caption Char"/>
    <w:basedOn w:val="917"/>
    <w:link w:val="915"/>
    <w:uiPriority w:val="99"/>
  </w:style>
  <w:style w:type="table" w:styleId="9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75"/>
    <w:link w:val="1063"/>
    <w:qFormat/>
    <w:pPr>
      <w:jc w:val="both"/>
      <w:widowControl w:val="off"/>
    </w:pPr>
    <w:rPr>
      <w:sz w:val="21"/>
      <w:szCs w:val="24"/>
      <w:lang w:val="en-US" w:eastAsia="zh-CN" w:bidi="ar-SA"/>
    </w:rPr>
  </w:style>
  <w:style w:type="paragraph" w:styleId="1064">
    <w:name w:val="标题 1"/>
    <w:basedOn w:val="1063"/>
    <w:next w:val="1063"/>
    <w:link w:val="1077"/>
    <w:qFormat/>
    <w:pPr>
      <w:jc w:val="center"/>
      <w:keepLines/>
      <w:keepNext/>
      <w:spacing w:before="240" w:after="120" w:line="300" w:lineRule="auto"/>
      <w:outlineLvl w:val="0"/>
    </w:pPr>
    <w:rPr>
      <w:rFonts w:ascii="宋体"/>
      <w:b/>
      <w:sz w:val="32"/>
      <w:szCs w:val="20"/>
    </w:rPr>
  </w:style>
  <w:style w:type="paragraph" w:styleId="1065">
    <w:name w:val="标题 2"/>
    <w:basedOn w:val="1063"/>
    <w:next w:val="1079"/>
    <w:link w:val="1078"/>
    <w:qFormat/>
    <w:pPr>
      <w:jc w:val="center"/>
      <w:keepLines/>
      <w:keepNext/>
      <w:spacing w:before="120" w:line="300" w:lineRule="auto"/>
      <w:outlineLvl w:val="1"/>
    </w:pPr>
    <w:rPr>
      <w:rFonts w:ascii="Arial" w:hAnsi="Arial" w:eastAsia="黑体"/>
      <w:b/>
      <w:sz w:val="30"/>
      <w:szCs w:val="20"/>
    </w:rPr>
  </w:style>
  <w:style w:type="paragraph" w:styleId="1066">
    <w:name w:val="标题 3"/>
    <w:basedOn w:val="1063"/>
    <w:next w:val="1079"/>
    <w:link w:val="1081"/>
    <w:qFormat/>
    <w:pPr>
      <w:jc w:val="left"/>
      <w:keepLines/>
      <w:keepNext/>
      <w:spacing w:before="360" w:after="120"/>
      <w:outlineLvl w:val="2"/>
    </w:pPr>
    <w:rPr>
      <w:rFonts w:ascii="宋体"/>
      <w:b/>
      <w:sz w:val="24"/>
      <w:szCs w:val="20"/>
      <w:u w:val="single"/>
    </w:rPr>
  </w:style>
  <w:style w:type="paragraph" w:styleId="1067">
    <w:name w:val="标题 4"/>
    <w:basedOn w:val="1063"/>
    <w:next w:val="1063"/>
    <w:link w:val="1082"/>
    <w:qFormat/>
    <w:pPr>
      <w:keepLines/>
      <w:keepNext/>
      <w:spacing w:before="280" w:after="290" w:line="376" w:lineRule="atLeast"/>
      <w:outlineLvl w:val="3"/>
    </w:pPr>
    <w:rPr>
      <w:rFonts w:ascii="Arial" w:hAnsi="Arial" w:eastAsia="黑体"/>
      <w:b/>
      <w:sz w:val="28"/>
      <w:szCs w:val="20"/>
    </w:rPr>
  </w:style>
  <w:style w:type="paragraph" w:styleId="1068">
    <w:name w:val="标题 5"/>
    <w:basedOn w:val="1063"/>
    <w:next w:val="1063"/>
    <w:link w:val="1083"/>
    <w:qFormat/>
    <w:pPr>
      <w:keepLines/>
      <w:keepNext/>
      <w:spacing w:before="280" w:after="290" w:line="376" w:lineRule="atLeast"/>
      <w:outlineLvl w:val="4"/>
    </w:pPr>
    <w:rPr>
      <w:b/>
      <w:sz w:val="28"/>
      <w:szCs w:val="20"/>
    </w:rPr>
  </w:style>
  <w:style w:type="paragraph" w:styleId="1069">
    <w:name w:val="标题 6"/>
    <w:basedOn w:val="1063"/>
    <w:next w:val="1063"/>
    <w:link w:val="1084"/>
    <w:qFormat/>
    <w:pPr>
      <w:keepLines/>
      <w:keepNext/>
      <w:spacing w:before="240" w:after="64" w:line="320" w:lineRule="atLeast"/>
      <w:outlineLvl w:val="5"/>
    </w:pPr>
    <w:rPr>
      <w:rFonts w:ascii="Arial" w:hAnsi="Arial" w:eastAsia="黑体"/>
      <w:b/>
      <w:sz w:val="24"/>
      <w:szCs w:val="20"/>
    </w:rPr>
  </w:style>
  <w:style w:type="paragraph" w:styleId="1070">
    <w:name w:val="标题 7"/>
    <w:basedOn w:val="1063"/>
    <w:next w:val="1063"/>
    <w:link w:val="1085"/>
    <w:qFormat/>
    <w:pPr>
      <w:keepLines/>
      <w:keepNext/>
      <w:spacing w:before="240" w:after="64" w:line="320" w:lineRule="atLeast"/>
      <w:outlineLvl w:val="6"/>
    </w:pPr>
    <w:rPr>
      <w:b/>
      <w:sz w:val="24"/>
      <w:szCs w:val="20"/>
    </w:rPr>
  </w:style>
  <w:style w:type="paragraph" w:styleId="1071">
    <w:name w:val="标题 8"/>
    <w:basedOn w:val="1063"/>
    <w:next w:val="1063"/>
    <w:link w:val="1086"/>
    <w:qFormat/>
    <w:pPr>
      <w:keepLines/>
      <w:keepNext/>
      <w:spacing w:before="240" w:after="64" w:line="320" w:lineRule="atLeast"/>
      <w:outlineLvl w:val="7"/>
    </w:pPr>
    <w:rPr>
      <w:rFonts w:ascii="Arial" w:hAnsi="Arial" w:eastAsia="黑体"/>
      <w:sz w:val="24"/>
      <w:szCs w:val="20"/>
    </w:rPr>
  </w:style>
  <w:style w:type="paragraph" w:styleId="1072">
    <w:name w:val="标题 9"/>
    <w:basedOn w:val="1063"/>
    <w:next w:val="1063"/>
    <w:link w:val="1087"/>
    <w:qFormat/>
    <w:pPr>
      <w:keepLines/>
      <w:keepNext/>
      <w:spacing w:before="240" w:after="64" w:line="320" w:lineRule="atLeast"/>
      <w:outlineLvl w:val="8"/>
    </w:pPr>
    <w:rPr>
      <w:rFonts w:ascii="Arial" w:hAnsi="Arial" w:eastAsia="黑体"/>
      <w:szCs w:val="20"/>
    </w:rPr>
  </w:style>
  <w:style w:type="character" w:styleId="1073">
    <w:name w:val="默认段落字体"/>
    <w:next w:val="1073"/>
    <w:link w:val="1063"/>
    <w:uiPriority w:val="1"/>
    <w:unhideWhenUsed/>
    <w:qFormat/>
  </w:style>
  <w:style w:type="table" w:styleId="1074">
    <w:name w:val="普通表格"/>
    <w:next w:val="1074"/>
    <w:link w:val="1063"/>
    <w:uiPriority w:val="99"/>
    <w:unhideWhenUsed/>
    <w:qFormat/>
    <w:tblPr/>
  </w:style>
  <w:style w:type="paragraph" w:styleId="1075">
    <w:name w:val="正文文本"/>
    <w:basedOn w:val="1063"/>
    <w:next w:val="1063"/>
    <w:link w:val="1076"/>
    <w:qFormat/>
    <w:pPr>
      <w:spacing w:before="120" w:line="22" w:lineRule="atLeast"/>
      <w:tabs>
        <w:tab w:val="left" w:pos="567" w:leader="none"/>
      </w:tabs>
    </w:pPr>
    <w:rPr>
      <w:rFonts w:ascii="宋体" w:hAnsi="宋体"/>
      <w:sz w:val="24"/>
    </w:rPr>
  </w:style>
  <w:style w:type="character" w:styleId="1076">
    <w:name w:val="正文文本 字符"/>
    <w:next w:val="1076"/>
    <w:link w:val="1075"/>
    <w:qFormat/>
    <w:rPr>
      <w:rFonts w:ascii="宋体" w:hAnsi="宋体"/>
      <w:sz w:val="24"/>
      <w:szCs w:val="24"/>
    </w:rPr>
  </w:style>
  <w:style w:type="character" w:styleId="1077">
    <w:name w:val="标题 1 字符"/>
    <w:next w:val="1077"/>
    <w:link w:val="1064"/>
    <w:qFormat/>
    <w:rPr>
      <w:rFonts w:ascii="宋体"/>
      <w:b/>
      <w:sz w:val="32"/>
    </w:rPr>
  </w:style>
  <w:style w:type="character" w:styleId="1078">
    <w:name w:val="标题 2 字符"/>
    <w:next w:val="1078"/>
    <w:link w:val="1065"/>
    <w:qFormat/>
    <w:rPr>
      <w:rFonts w:ascii="Arial" w:hAnsi="Arial" w:eastAsia="黑体"/>
      <w:b/>
      <w:sz w:val="30"/>
      <w:lang w:val="en-US" w:eastAsia="zh-CN" w:bidi="ar-SA"/>
    </w:rPr>
  </w:style>
  <w:style w:type="paragraph" w:styleId="1079">
    <w:name w:val="正文缩进"/>
    <w:basedOn w:val="1063"/>
    <w:next w:val="1063"/>
    <w:link w:val="1080"/>
    <w:qFormat/>
    <w:pPr>
      <w:ind w:firstLine="420"/>
      <w:jc w:val="left"/>
    </w:pPr>
    <w:rPr>
      <w:rFonts w:ascii="宋体"/>
      <w:sz w:val="24"/>
    </w:rPr>
  </w:style>
  <w:style w:type="character" w:styleId="1080">
    <w:name w:val="正文缩进 字符"/>
    <w:next w:val="1080"/>
    <w:link w:val="1079"/>
    <w:qFormat/>
    <w:rPr>
      <w:rFonts w:ascii="宋体" w:eastAsia="宋体"/>
      <w:sz w:val="24"/>
      <w:szCs w:val="24"/>
      <w:lang w:val="en-US" w:eastAsia="zh-CN" w:bidi="ar-SA"/>
    </w:rPr>
  </w:style>
  <w:style w:type="character" w:styleId="1081">
    <w:name w:val="标题 3 字符"/>
    <w:next w:val="1081"/>
    <w:link w:val="1066"/>
    <w:qFormat/>
    <w:rPr>
      <w:rFonts w:ascii="宋体" w:eastAsia="宋体"/>
      <w:b/>
      <w:sz w:val="24"/>
      <w:u w:val="single"/>
      <w:lang w:val="en-US" w:eastAsia="zh-CN" w:bidi="ar-SA"/>
    </w:rPr>
  </w:style>
  <w:style w:type="character" w:styleId="1082">
    <w:name w:val="标题 4 字符"/>
    <w:next w:val="1082"/>
    <w:link w:val="1067"/>
    <w:qFormat/>
    <w:rPr>
      <w:rFonts w:ascii="Arial" w:hAnsi="Arial" w:eastAsia="黑体"/>
      <w:b/>
      <w:sz w:val="28"/>
    </w:rPr>
  </w:style>
  <w:style w:type="character" w:styleId="1083">
    <w:name w:val="标题 5 字符"/>
    <w:next w:val="1083"/>
    <w:link w:val="1068"/>
    <w:qFormat/>
    <w:rPr>
      <w:b/>
      <w:sz w:val="28"/>
    </w:rPr>
  </w:style>
  <w:style w:type="character" w:styleId="1084">
    <w:name w:val="标题 6 字符"/>
    <w:next w:val="1084"/>
    <w:link w:val="1069"/>
    <w:qFormat/>
    <w:rPr>
      <w:rFonts w:ascii="Arial" w:hAnsi="Arial" w:eastAsia="黑体"/>
      <w:b/>
      <w:sz w:val="24"/>
    </w:rPr>
  </w:style>
  <w:style w:type="character" w:styleId="1085">
    <w:name w:val="标题 7 字符"/>
    <w:next w:val="1085"/>
    <w:link w:val="1070"/>
    <w:qFormat/>
    <w:rPr>
      <w:b/>
      <w:sz w:val="24"/>
    </w:rPr>
  </w:style>
  <w:style w:type="character" w:styleId="1086">
    <w:name w:val="标题 8 字符"/>
    <w:next w:val="1086"/>
    <w:link w:val="1071"/>
    <w:qFormat/>
    <w:rPr>
      <w:rFonts w:ascii="Arial" w:hAnsi="Arial" w:eastAsia="黑体"/>
      <w:sz w:val="24"/>
    </w:rPr>
  </w:style>
  <w:style w:type="character" w:styleId="1087">
    <w:name w:val="标题 9 字符"/>
    <w:next w:val="1087"/>
    <w:link w:val="1072"/>
    <w:qFormat/>
    <w:rPr>
      <w:rFonts w:ascii="Arial" w:hAnsi="Arial" w:eastAsia="黑体"/>
      <w:sz w:val="21"/>
    </w:rPr>
  </w:style>
  <w:style w:type="paragraph" w:styleId="1088">
    <w:name w:val="目录 7"/>
    <w:basedOn w:val="1063"/>
    <w:next w:val="1063"/>
    <w:link w:val="1063"/>
    <w:qFormat/>
    <w:pPr>
      <w:ind w:left="2520"/>
    </w:pPr>
  </w:style>
  <w:style w:type="paragraph" w:styleId="1089">
    <w:name w:val="题注"/>
    <w:basedOn w:val="1063"/>
    <w:next w:val="1063"/>
    <w:link w:val="1063"/>
    <w:qFormat/>
    <w:pPr>
      <w:spacing w:line="480" w:lineRule="auto"/>
    </w:pPr>
    <w:rPr>
      <w:rFonts w:ascii="华文中宋" w:hAnsi="华文中宋" w:eastAsia="华文中宋"/>
      <w:sz w:val="36"/>
      <w:szCs w:val="20"/>
    </w:rPr>
  </w:style>
  <w:style w:type="paragraph" w:styleId="1090">
    <w:name w:val="文档结构图"/>
    <w:basedOn w:val="1063"/>
    <w:next w:val="1090"/>
    <w:link w:val="1091"/>
    <w:qFormat/>
    <w:pPr>
      <w:shd w:val="clear" w:color="auto" w:fill="000080"/>
    </w:pPr>
  </w:style>
  <w:style w:type="character" w:styleId="1091">
    <w:name w:val="文档结构图 字符"/>
    <w:next w:val="1091"/>
    <w:link w:val="1090"/>
    <w:qFormat/>
    <w:rPr>
      <w:sz w:val="21"/>
      <w:szCs w:val="24"/>
      <w:shd w:val="clear" w:color="auto" w:fill="000080"/>
    </w:rPr>
  </w:style>
  <w:style w:type="paragraph" w:styleId="1092">
    <w:name w:val="批注文字"/>
    <w:basedOn w:val="1063"/>
    <w:next w:val="1092"/>
    <w:link w:val="1093"/>
    <w:uiPriority w:val="99"/>
    <w:qFormat/>
    <w:pPr>
      <w:jc w:val="left"/>
    </w:pPr>
  </w:style>
  <w:style w:type="character" w:styleId="1093">
    <w:name w:val="批注文字 字符1"/>
    <w:next w:val="1093"/>
    <w:link w:val="1092"/>
    <w:uiPriority w:val="99"/>
    <w:qFormat/>
    <w:rPr>
      <w:sz w:val="21"/>
      <w:szCs w:val="24"/>
    </w:rPr>
  </w:style>
  <w:style w:type="paragraph" w:styleId="1094">
    <w:name w:val="正文文本 3"/>
    <w:basedOn w:val="1063"/>
    <w:next w:val="1094"/>
    <w:link w:val="1095"/>
    <w:qFormat/>
    <w:pPr>
      <w:spacing w:after="120"/>
    </w:pPr>
    <w:rPr>
      <w:sz w:val="16"/>
      <w:szCs w:val="16"/>
    </w:rPr>
  </w:style>
  <w:style w:type="character" w:styleId="1095">
    <w:name w:val="正文文本 3 字符"/>
    <w:next w:val="1095"/>
    <w:link w:val="1094"/>
    <w:qFormat/>
    <w:rPr>
      <w:sz w:val="16"/>
      <w:szCs w:val="16"/>
    </w:rPr>
  </w:style>
  <w:style w:type="paragraph" w:styleId="1096">
    <w:name w:val="正文文本缩进"/>
    <w:basedOn w:val="1063"/>
    <w:next w:val="1096"/>
    <w:link w:val="1097"/>
    <w:qFormat/>
    <w:pPr>
      <w:ind w:firstLine="570"/>
      <w:spacing w:line="360" w:lineRule="auto"/>
    </w:pPr>
    <w:rPr>
      <w:sz w:val="24"/>
    </w:rPr>
  </w:style>
  <w:style w:type="character" w:styleId="1097">
    <w:name w:val="正文文本缩进 字符"/>
    <w:next w:val="1097"/>
    <w:link w:val="1096"/>
    <w:qFormat/>
    <w:rPr>
      <w:rFonts w:eastAsia="宋体"/>
      <w:sz w:val="24"/>
      <w:szCs w:val="24"/>
      <w:lang w:val="en-US" w:eastAsia="zh-CN" w:bidi="ar-SA"/>
    </w:rPr>
  </w:style>
  <w:style w:type="paragraph" w:styleId="1098">
    <w:name w:val="列表 2"/>
    <w:basedOn w:val="1063"/>
    <w:next w:val="1098"/>
    <w:link w:val="1063"/>
    <w:qFormat/>
    <w:pPr>
      <w:ind w:left="100" w:hanging="200"/>
    </w:pPr>
  </w:style>
  <w:style w:type="paragraph" w:styleId="1099">
    <w:name w:val="文本块"/>
    <w:basedOn w:val="1063"/>
    <w:next w:val="1099"/>
    <w:link w:val="1063"/>
    <w:qFormat/>
    <w:pPr>
      <w:ind w:left="480" w:right="-341" w:firstLine="513"/>
      <w:widowControl/>
    </w:pPr>
    <w:rPr>
      <w:sz w:val="24"/>
      <w:szCs w:val="20"/>
    </w:rPr>
  </w:style>
  <w:style w:type="paragraph" w:styleId="1100">
    <w:name w:val="目录 5"/>
    <w:basedOn w:val="1063"/>
    <w:next w:val="1063"/>
    <w:link w:val="1063"/>
    <w:qFormat/>
    <w:pPr>
      <w:ind w:left="1680"/>
    </w:pPr>
  </w:style>
  <w:style w:type="paragraph" w:styleId="1101">
    <w:name w:val="目录 3"/>
    <w:basedOn w:val="1063"/>
    <w:next w:val="1063"/>
    <w:link w:val="1063"/>
    <w:uiPriority w:val="39"/>
    <w:qFormat/>
    <w:pPr>
      <w:ind w:left="840"/>
    </w:pPr>
  </w:style>
  <w:style w:type="paragraph" w:styleId="1102">
    <w:name w:val="纯文本"/>
    <w:basedOn w:val="1063"/>
    <w:next w:val="1079"/>
    <w:link w:val="1103"/>
    <w:uiPriority w:val="99"/>
    <w:qFormat/>
    <w:rPr>
      <w:rFonts w:hint="eastAsia" w:ascii="宋体" w:hAnsi="Courier New"/>
      <w:szCs w:val="20"/>
    </w:rPr>
  </w:style>
  <w:style w:type="character" w:styleId="1103">
    <w:name w:val="纯文本 字符2"/>
    <w:next w:val="1103"/>
    <w:link w:val="1102"/>
    <w:uiPriority w:val="99"/>
    <w:qFormat/>
    <w:rPr>
      <w:rFonts w:hint="eastAsia" w:ascii="宋体" w:hAnsi="Courier New" w:eastAsia="宋体" w:cs="宋体"/>
      <w:sz w:val="21"/>
    </w:rPr>
  </w:style>
  <w:style w:type="paragraph" w:styleId="1104">
    <w:name w:val="目录 8"/>
    <w:basedOn w:val="1063"/>
    <w:next w:val="1063"/>
    <w:link w:val="1063"/>
    <w:qFormat/>
    <w:pPr>
      <w:ind w:left="2940"/>
    </w:pPr>
  </w:style>
  <w:style w:type="paragraph" w:styleId="1105">
    <w:name w:val="日期"/>
    <w:basedOn w:val="1063"/>
    <w:next w:val="1063"/>
    <w:link w:val="1106"/>
    <w:qFormat/>
    <w:pPr>
      <w:ind w:left="100"/>
    </w:pPr>
    <w:rPr>
      <w:rFonts w:ascii="仿宋_GB2312" w:hAnsi="宋体" w:eastAsia="仿宋_GB2312"/>
      <w:color w:val="000000"/>
      <w:sz w:val="24"/>
    </w:rPr>
  </w:style>
  <w:style w:type="character" w:styleId="1106">
    <w:name w:val="日期 字符"/>
    <w:next w:val="1106"/>
    <w:link w:val="1105"/>
    <w:qFormat/>
    <w:rPr>
      <w:rFonts w:ascii="仿宋_GB2312" w:hAnsi="宋体" w:eastAsia="仿宋_GB2312"/>
      <w:color w:val="000000"/>
      <w:sz w:val="24"/>
      <w:szCs w:val="24"/>
    </w:rPr>
  </w:style>
  <w:style w:type="paragraph" w:styleId="1107">
    <w:name w:val="正文文本缩进 2"/>
    <w:basedOn w:val="1063"/>
    <w:next w:val="1107"/>
    <w:link w:val="1108"/>
    <w:qFormat/>
    <w:pPr>
      <w:ind w:firstLine="480"/>
    </w:pPr>
    <w:rPr>
      <w:rFonts w:ascii="仿宋_GB2312" w:eastAsia="仿宋_GB2312"/>
      <w:sz w:val="24"/>
    </w:rPr>
  </w:style>
  <w:style w:type="character" w:styleId="1108">
    <w:name w:val="正文文本缩进 2 字符"/>
    <w:next w:val="1108"/>
    <w:link w:val="1107"/>
    <w:qFormat/>
    <w:rPr>
      <w:rFonts w:ascii="仿宋_GB2312" w:eastAsia="仿宋_GB2312"/>
      <w:sz w:val="24"/>
      <w:szCs w:val="24"/>
    </w:rPr>
  </w:style>
  <w:style w:type="paragraph" w:styleId="1109">
    <w:name w:val="批注框文本"/>
    <w:basedOn w:val="1063"/>
    <w:next w:val="1109"/>
    <w:link w:val="1110"/>
    <w:qFormat/>
    <w:rPr>
      <w:sz w:val="18"/>
      <w:szCs w:val="18"/>
    </w:rPr>
  </w:style>
  <w:style w:type="character" w:styleId="1110">
    <w:name w:val="批注框文本 字符"/>
    <w:next w:val="1110"/>
    <w:link w:val="1109"/>
    <w:qFormat/>
    <w:rPr>
      <w:sz w:val="18"/>
      <w:szCs w:val="18"/>
    </w:rPr>
  </w:style>
  <w:style w:type="paragraph" w:styleId="1111">
    <w:name w:val="页脚"/>
    <w:basedOn w:val="1063"/>
    <w:next w:val="1111"/>
    <w:link w:val="1112"/>
    <w:uiPriority w:val="99"/>
    <w:qFormat/>
    <w:pPr>
      <w:jc w:val="left"/>
      <w:tabs>
        <w:tab w:val="center" w:pos="4153" w:leader="none"/>
        <w:tab w:val="right" w:pos="8306" w:leader="none"/>
      </w:tabs>
    </w:pPr>
    <w:rPr>
      <w:rFonts w:ascii="宋体"/>
      <w:sz w:val="18"/>
      <w:szCs w:val="20"/>
    </w:rPr>
  </w:style>
  <w:style w:type="character" w:styleId="1112">
    <w:name w:val="页脚 字符"/>
    <w:next w:val="1112"/>
    <w:link w:val="1111"/>
    <w:uiPriority w:val="99"/>
    <w:qFormat/>
    <w:rPr>
      <w:rFonts w:ascii="宋体" w:eastAsia="宋体"/>
      <w:sz w:val="18"/>
      <w:lang w:val="en-US" w:eastAsia="zh-CN" w:bidi="ar-SA"/>
    </w:rPr>
  </w:style>
  <w:style w:type="paragraph" w:styleId="1113">
    <w:name w:val="页眉"/>
    <w:basedOn w:val="1063"/>
    <w:next w:val="1113"/>
    <w:link w:val="1114"/>
    <w:qFormat/>
    <w:pPr>
      <w:jc w:val="center"/>
      <w:tabs>
        <w:tab w:val="center" w:pos="4153" w:leader="none"/>
        <w:tab w:val="right" w:pos="8306" w:leader="none"/>
      </w:tabs>
      <w:pBdr>
        <w:bottom w:val="single" w:color="000000" w:sz="6" w:space="1"/>
      </w:pBdr>
    </w:pPr>
    <w:rPr>
      <w:sz w:val="18"/>
      <w:szCs w:val="18"/>
    </w:rPr>
  </w:style>
  <w:style w:type="character" w:styleId="1114">
    <w:name w:val="页眉 字符"/>
    <w:next w:val="1114"/>
    <w:link w:val="1113"/>
    <w:qFormat/>
    <w:rPr>
      <w:rFonts w:eastAsia="宋体"/>
      <w:sz w:val="18"/>
      <w:szCs w:val="18"/>
      <w:lang w:val="en-US" w:eastAsia="zh-CN" w:bidi="ar-SA"/>
    </w:rPr>
  </w:style>
  <w:style w:type="paragraph" w:styleId="1115">
    <w:name w:val="目录 1"/>
    <w:basedOn w:val="1063"/>
    <w:next w:val="1063"/>
    <w:link w:val="1063"/>
    <w:uiPriority w:val="39"/>
    <w:qFormat/>
    <w:pPr>
      <w:spacing w:line="300" w:lineRule="auto"/>
      <w:tabs>
        <w:tab w:val="left" w:pos="1050" w:leader="none"/>
        <w:tab w:val="right" w:pos="8937" w:leader="dot"/>
      </w:tabs>
    </w:pPr>
    <w:rPr>
      <w:rFonts w:ascii="宋体" w:hAnsi="宋体"/>
      <w:b/>
      <w:sz w:val="24"/>
    </w:rPr>
  </w:style>
  <w:style w:type="paragraph" w:styleId="1116">
    <w:name w:val="目录 4"/>
    <w:basedOn w:val="1063"/>
    <w:next w:val="1063"/>
    <w:link w:val="1063"/>
    <w:qFormat/>
    <w:pPr>
      <w:ind w:left="1260"/>
    </w:pPr>
  </w:style>
  <w:style w:type="paragraph" w:styleId="1117">
    <w:name w:val="目录 6"/>
    <w:basedOn w:val="1063"/>
    <w:next w:val="1063"/>
    <w:link w:val="1063"/>
    <w:qFormat/>
    <w:pPr>
      <w:ind w:left="2100"/>
    </w:pPr>
  </w:style>
  <w:style w:type="paragraph" w:styleId="1118">
    <w:name w:val="正文文本缩进 3"/>
    <w:basedOn w:val="1063"/>
    <w:next w:val="1118"/>
    <w:link w:val="1119"/>
    <w:qFormat/>
    <w:pPr>
      <w:ind w:left="720" w:firstLine="480"/>
      <w:jc w:val="left"/>
      <w:spacing w:before="120" w:line="22" w:lineRule="atLeast"/>
    </w:pPr>
    <w:rPr>
      <w:rFonts w:ascii="宋体"/>
      <w:sz w:val="24"/>
      <w:szCs w:val="20"/>
    </w:rPr>
  </w:style>
  <w:style w:type="character" w:styleId="1119">
    <w:name w:val="正文文本缩进 3 字符"/>
    <w:next w:val="1119"/>
    <w:link w:val="1118"/>
    <w:qFormat/>
    <w:rPr>
      <w:rFonts w:ascii="宋体"/>
      <w:sz w:val="24"/>
    </w:rPr>
  </w:style>
  <w:style w:type="paragraph" w:styleId="1120">
    <w:name w:val="目录 2"/>
    <w:basedOn w:val="1063"/>
    <w:next w:val="1063"/>
    <w:link w:val="1063"/>
    <w:uiPriority w:val="39"/>
    <w:qFormat/>
    <w:pPr>
      <w:ind w:left="420"/>
      <w:spacing w:line="312" w:lineRule="auto"/>
      <w:tabs>
        <w:tab w:val="right" w:pos="8937" w:leader="dot"/>
      </w:tabs>
    </w:pPr>
  </w:style>
  <w:style w:type="paragraph" w:styleId="1121">
    <w:name w:val="目录 9"/>
    <w:basedOn w:val="1063"/>
    <w:next w:val="1063"/>
    <w:link w:val="1063"/>
    <w:qFormat/>
    <w:pPr>
      <w:ind w:left="3360"/>
    </w:pPr>
  </w:style>
  <w:style w:type="paragraph" w:styleId="1122">
    <w:name w:val="HTML 预设格式"/>
    <w:basedOn w:val="1063"/>
    <w:next w:val="1122"/>
    <w:link w:val="11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3">
    <w:name w:val="HTML 预设格式 字符"/>
    <w:next w:val="1123"/>
    <w:link w:val="1122"/>
    <w:qFormat/>
    <w:rPr>
      <w:rFonts w:ascii="宋体" w:hAnsi="宋体" w:cs="宋体"/>
      <w:sz w:val="24"/>
      <w:szCs w:val="24"/>
    </w:rPr>
  </w:style>
  <w:style w:type="paragraph" w:styleId="1124">
    <w:name w:val="普通(网站)"/>
    <w:basedOn w:val="1063"/>
    <w:next w:val="1124"/>
    <w:link w:val="1063"/>
    <w:uiPriority w:val="99"/>
    <w:unhideWhenUsed/>
    <w:qFormat/>
    <w:pPr>
      <w:jc w:val="left"/>
      <w:spacing w:before="100" w:beforeAutospacing="1" w:after="100" w:afterAutospacing="1"/>
      <w:widowControl/>
    </w:pPr>
    <w:rPr>
      <w:rFonts w:ascii="宋体" w:hAnsi="宋体" w:cs="宋体"/>
      <w:sz w:val="24"/>
    </w:rPr>
  </w:style>
  <w:style w:type="paragraph" w:styleId="1125">
    <w:name w:val="索引 1"/>
    <w:basedOn w:val="1063"/>
    <w:next w:val="1063"/>
    <w:link w:val="1063"/>
    <w:qFormat/>
    <w:rPr>
      <w:szCs w:val="20"/>
    </w:rPr>
  </w:style>
  <w:style w:type="paragraph" w:styleId="1126">
    <w:name w:val="标题"/>
    <w:basedOn w:val="1063"/>
    <w:next w:val="1126"/>
    <w:link w:val="1127"/>
    <w:qFormat/>
    <w:pPr>
      <w:jc w:val="center"/>
      <w:outlineLvl w:val="0"/>
    </w:pPr>
    <w:rPr>
      <w:b/>
      <w:sz w:val="32"/>
      <w:szCs w:val="20"/>
    </w:rPr>
  </w:style>
  <w:style w:type="character" w:styleId="1127">
    <w:name w:val="标题 字符"/>
    <w:next w:val="1127"/>
    <w:link w:val="1126"/>
    <w:qFormat/>
    <w:rPr>
      <w:b/>
      <w:sz w:val="32"/>
    </w:rPr>
  </w:style>
  <w:style w:type="paragraph" w:styleId="1128">
    <w:name w:val="批注主题"/>
    <w:basedOn w:val="1092"/>
    <w:next w:val="1092"/>
    <w:link w:val="1129"/>
    <w:qFormat/>
    <w:rPr>
      <w:b/>
      <w:bCs/>
    </w:rPr>
  </w:style>
  <w:style w:type="character" w:styleId="1129">
    <w:name w:val="批注主题 字符"/>
    <w:next w:val="1129"/>
    <w:link w:val="1128"/>
    <w:qFormat/>
    <w:rPr>
      <w:rFonts w:ascii="Times New Roman" w:hAnsi="Times New Roman" w:eastAsia="宋体" w:cs="Times New Roman"/>
      <w:b/>
      <w:bCs/>
      <w:sz w:val="21"/>
      <w:szCs w:val="24"/>
      <w:lang w:val="en-US" w:eastAsia="zh-CN" w:bidi="ar-SA"/>
    </w:rPr>
  </w:style>
  <w:style w:type="paragraph" w:styleId="1130">
    <w:name w:val="正文首行缩进 2"/>
    <w:basedOn w:val="1096"/>
    <w:next w:val="1130"/>
    <w:link w:val="1131"/>
    <w:qFormat/>
    <w:pPr>
      <w:ind w:left="420" w:firstLine="420"/>
      <w:spacing w:after="120" w:line="480" w:lineRule="exact"/>
    </w:pPr>
    <w:rPr>
      <w:szCs w:val="20"/>
    </w:rPr>
  </w:style>
  <w:style w:type="character" w:styleId="1131">
    <w:name w:val="正文首行缩进 2 字符"/>
    <w:next w:val="1131"/>
    <w:link w:val="1130"/>
    <w:qFormat/>
    <w:rPr>
      <w:rFonts w:eastAsia="宋体"/>
      <w:sz w:val="24"/>
      <w:szCs w:val="24"/>
      <w:lang w:val="en-US" w:eastAsia="zh-CN" w:bidi="ar-SA"/>
    </w:rPr>
  </w:style>
  <w:style w:type="table" w:styleId="1132">
    <w:name w:val="网格型"/>
    <w:basedOn w:val="1074"/>
    <w:next w:val="1132"/>
    <w:link w:val="1063"/>
    <w:uiPriority w:val="39"/>
    <w:qFormat/>
    <w:tblPr/>
  </w:style>
  <w:style w:type="table" w:styleId="1133">
    <w:name w:val="中等深浅网格 1 - 强调文字颜色 2"/>
    <w:basedOn w:val="1074"/>
    <w:next w:val="1133"/>
    <w:link w:val="1063"/>
    <w:qFormat/>
    <w:rPr>
      <w:sz w:val="21"/>
      <w:szCs w:val="24"/>
    </w:rPr>
    <w:tblPr/>
  </w:style>
  <w:style w:type="character" w:styleId="1134">
    <w:name w:val="要点"/>
    <w:basedOn w:val="1073"/>
    <w:next w:val="1134"/>
    <w:link w:val="1063"/>
    <w:qFormat/>
    <w:rPr>
      <w:b/>
      <w:bCs/>
    </w:rPr>
  </w:style>
  <w:style w:type="character" w:styleId="1135">
    <w:name w:val="页码"/>
    <w:next w:val="1135"/>
    <w:link w:val="1063"/>
    <w:qFormat/>
  </w:style>
  <w:style w:type="character" w:styleId="1136">
    <w:name w:val="已访问的超链接"/>
    <w:next w:val="1136"/>
    <w:link w:val="1063"/>
    <w:qFormat/>
    <w:rPr>
      <w:color w:val="800080"/>
      <w:u w:val="single"/>
    </w:rPr>
  </w:style>
  <w:style w:type="character" w:styleId="1137">
    <w:name w:val="强调"/>
    <w:next w:val="1137"/>
    <w:link w:val="1063"/>
    <w:qFormat/>
    <w:rPr>
      <w:color w:val="cc0033"/>
    </w:rPr>
  </w:style>
  <w:style w:type="character" w:styleId="1138">
    <w:name w:val="超链接"/>
    <w:next w:val="1138"/>
    <w:link w:val="1063"/>
    <w:uiPriority w:val="99"/>
    <w:qFormat/>
    <w:rPr>
      <w:color w:val="0000ff"/>
      <w:u w:val="single"/>
    </w:rPr>
  </w:style>
  <w:style w:type="character" w:styleId="1139">
    <w:name w:val="批注引用"/>
    <w:next w:val="1139"/>
    <w:link w:val="1063"/>
    <w:uiPriority w:val="99"/>
    <w:qFormat/>
    <w:rPr>
      <w:sz w:val="21"/>
      <w:szCs w:val="21"/>
    </w:rPr>
  </w:style>
  <w:style w:type="character" w:styleId="1140">
    <w:name w:val="HTML 引文"/>
    <w:next w:val="1140"/>
    <w:link w:val="1063"/>
    <w:qFormat/>
    <w:rPr>
      <w:i/>
      <w:iCs/>
    </w:rPr>
  </w:style>
  <w:style w:type="character" w:styleId="1141">
    <w:name w:val="批注文字 字符"/>
    <w:next w:val="1141"/>
    <w:link w:val="1063"/>
    <w:uiPriority w:val="99"/>
    <w:qFormat/>
    <w:rPr>
      <w:rFonts w:ascii="Times New Roman" w:hAnsi="Times New Roman" w:eastAsia="宋体" w:cs="Times New Roman"/>
      <w:sz w:val="24"/>
      <w:lang w:val="en-US" w:eastAsia="zh-CN" w:bidi="ar-SA"/>
    </w:rPr>
  </w:style>
  <w:style w:type="character" w:styleId="1142">
    <w:name w:val="c21"/>
    <w:next w:val="1142"/>
    <w:link w:val="1063"/>
    <w:qFormat/>
    <w:rPr>
      <w:rFonts w:ascii="ˎ̥" w:hAnsi="ˎ̥"/>
      <w:color w:val="000000"/>
      <w:sz w:val="20"/>
      <w:szCs w:val="20"/>
      <w:u w:val="none"/>
    </w:rPr>
  </w:style>
  <w:style w:type="character" w:styleId="1143">
    <w:name w:val="title4"/>
    <w:next w:val="1143"/>
    <w:link w:val="1063"/>
    <w:qFormat/>
    <w:rPr>
      <w:b/>
      <w:bCs/>
      <w:color w:val="1d87b3"/>
      <w:sz w:val="15"/>
      <w:szCs w:val="15"/>
    </w:rPr>
  </w:style>
  <w:style w:type="character" w:styleId="1144">
    <w:name w:val="标题 2 Char Char"/>
    <w:next w:val="1144"/>
    <w:link w:val="1063"/>
    <w:qFormat/>
    <w:rPr>
      <w:rFonts w:ascii="Arial" w:hAnsi="Arial" w:eastAsia="黑体"/>
      <w:b/>
      <w:bCs/>
      <w:sz w:val="32"/>
      <w:szCs w:val="32"/>
      <w:lang w:val="en-US" w:eastAsia="zh-CN" w:bidi="ar-SA"/>
    </w:rPr>
  </w:style>
  <w:style w:type="character" w:styleId="1145">
    <w:name w:val="black1"/>
    <w:next w:val="1145"/>
    <w:link w:val="1063"/>
    <w:qFormat/>
    <w:rPr>
      <w:color w:val="000000"/>
    </w:rPr>
  </w:style>
  <w:style w:type="character" w:styleId="1146">
    <w:name w:val="street-address"/>
    <w:next w:val="1146"/>
    <w:link w:val="1063"/>
    <w:qFormat/>
  </w:style>
  <w:style w:type="character" w:styleId="1147">
    <w:name w:val="locality"/>
    <w:next w:val="1147"/>
    <w:link w:val="1063"/>
    <w:qFormat/>
  </w:style>
  <w:style w:type="character" w:styleId="1148">
    <w:name w:val="正文文本缩进 Char1"/>
    <w:next w:val="1148"/>
    <w:link w:val="1149"/>
    <w:qFormat/>
    <w:rPr>
      <w:rFonts w:ascii="宋体" w:hAnsi="宋体" w:eastAsia="宋体"/>
      <w:sz w:val="24"/>
      <w:szCs w:val="24"/>
      <w:lang w:bidi="ar-SA"/>
    </w:rPr>
  </w:style>
  <w:style w:type="paragraph" w:styleId="1149">
    <w:name w:val="正文文本缩进1"/>
    <w:basedOn w:val="1063"/>
    <w:next w:val="1149"/>
    <w:link w:val="1148"/>
    <w:qFormat/>
    <w:pPr>
      <w:ind w:firstLine="480"/>
      <w:spacing w:line="480" w:lineRule="exact"/>
    </w:pPr>
    <w:rPr>
      <w:rFonts w:ascii="宋体" w:hAnsi="宋体"/>
      <w:sz w:val="24"/>
    </w:rPr>
  </w:style>
  <w:style w:type="character" w:styleId="1150">
    <w:name w:val="Char Char11"/>
    <w:next w:val="1150"/>
    <w:link w:val="1063"/>
    <w:qFormat/>
    <w:rPr>
      <w:rFonts w:ascii="宋体" w:eastAsia="宋体"/>
      <w:b/>
      <w:sz w:val="24"/>
      <w:u w:val="single"/>
      <w:lang w:val="en-US" w:eastAsia="zh-CN" w:bidi="ar-SA"/>
    </w:rPr>
  </w:style>
  <w:style w:type="character" w:styleId="1151">
    <w:name w:val="txt"/>
    <w:next w:val="1151"/>
    <w:link w:val="1063"/>
    <w:qFormat/>
  </w:style>
  <w:style w:type="character" w:styleId="1152">
    <w:name w:val="正文缩进 Char Char"/>
    <w:next w:val="1152"/>
    <w:link w:val="1153"/>
    <w:qFormat/>
    <w:rPr>
      <w:rFonts w:ascii="宋体" w:eastAsia="宋体"/>
      <w:color w:val="000000"/>
      <w:sz w:val="28"/>
      <w:lang w:bidi="ar-SA"/>
    </w:rPr>
  </w:style>
  <w:style w:type="paragraph" w:styleId="1153">
    <w:name w:val="正文缩进1"/>
    <w:basedOn w:val="1063"/>
    <w:next w:val="1153"/>
    <w:link w:val="1152"/>
    <w:qFormat/>
    <w:pPr>
      <w:ind w:firstLine="567"/>
      <w:spacing w:line="480" w:lineRule="exact"/>
      <w:widowControl/>
    </w:pPr>
    <w:rPr>
      <w:rFonts w:ascii="宋体"/>
      <w:color w:val="000000"/>
      <w:sz w:val="28"/>
      <w:szCs w:val="20"/>
    </w:rPr>
  </w:style>
  <w:style w:type="character" w:styleId="1154">
    <w:name w:val="普通文字1 Char1"/>
    <w:next w:val="1154"/>
    <w:link w:val="1063"/>
    <w:qFormat/>
    <w:rPr>
      <w:rFonts w:ascii="宋体" w:hAnsi="Courier New" w:eastAsia="宋体"/>
      <w:sz w:val="21"/>
      <w:lang w:val="en-US" w:eastAsia="zh-CN" w:bidi="ar-SA"/>
    </w:rPr>
  </w:style>
  <w:style w:type="character" w:styleId="1155">
    <w:name w:val="chanpin1"/>
    <w:next w:val="1155"/>
    <w:link w:val="1063"/>
    <w:qFormat/>
    <w:rPr>
      <w:rFonts w:ascii="ˎ̥" w:hAnsi="ˎ̥"/>
      <w:color w:val="000000"/>
      <w:sz w:val="20"/>
      <w:szCs w:val="20"/>
      <w:u w:val="none"/>
    </w:rPr>
  </w:style>
  <w:style w:type="character" w:styleId="1156">
    <w:name w:val="列出段落 字符"/>
    <w:next w:val="1156"/>
    <w:link w:val="1157"/>
    <w:uiPriority w:val="34"/>
    <w:qFormat/>
    <w:rPr>
      <w:rFonts w:ascii="Calibri" w:hAnsi="Calibri" w:eastAsia="宋体"/>
      <w:sz w:val="21"/>
      <w:szCs w:val="22"/>
      <w:lang w:val="en-US" w:eastAsia="zh-CN" w:bidi="ar-SA"/>
    </w:rPr>
  </w:style>
  <w:style w:type="paragraph" w:styleId="1157">
    <w:name w:val="列出段落"/>
    <w:basedOn w:val="1063"/>
    <w:next w:val="1157"/>
    <w:link w:val="1156"/>
    <w:uiPriority w:val="34"/>
    <w:qFormat/>
    <w:pPr>
      <w:ind w:firstLine="420"/>
    </w:pPr>
    <w:rPr>
      <w:rFonts w:ascii="Calibri" w:hAnsi="Calibri"/>
      <w:szCs w:val="22"/>
    </w:rPr>
  </w:style>
  <w:style w:type="character" w:styleId="1158">
    <w:name w:val="标题 3 Char Char"/>
    <w:next w:val="1158"/>
    <w:link w:val="1063"/>
    <w:qFormat/>
    <w:rPr>
      <w:rFonts w:eastAsia="宋体"/>
      <w:b/>
      <w:bCs/>
      <w:sz w:val="32"/>
      <w:szCs w:val="32"/>
      <w:lang w:val="en-US" w:eastAsia="zh-CN" w:bidi="ar-SA"/>
    </w:rPr>
  </w:style>
  <w:style w:type="character" w:styleId="1159">
    <w:name w:val="段1 Char"/>
    <w:next w:val="1159"/>
    <w:link w:val="1063"/>
    <w:qFormat/>
    <w:rPr>
      <w:rFonts w:ascii="宋体" w:eastAsia="宋体"/>
      <w:sz w:val="24"/>
      <w:lang w:val="en-US" w:eastAsia="zh-CN" w:bidi="ar-SA"/>
    </w:rPr>
  </w:style>
  <w:style w:type="character" w:styleId="1160">
    <w:name w:val="chanpin拷贝"/>
    <w:next w:val="1160"/>
    <w:link w:val="1063"/>
    <w:qFormat/>
  </w:style>
  <w:style w:type="character" w:styleId="1161">
    <w:name w:val="纯文本 Char1"/>
    <w:next w:val="1161"/>
    <w:link w:val="1063"/>
    <w:qFormat/>
    <w:rPr>
      <w:rFonts w:ascii="宋体" w:hAnsi="Courier New" w:eastAsia="宋体"/>
      <w:sz w:val="21"/>
      <w:lang w:val="en-US" w:eastAsia="zh-CN" w:bidi="ar-SA"/>
    </w:rPr>
  </w:style>
  <w:style w:type="character" w:styleId="1162">
    <w:name w:val="apple-style-span"/>
    <w:next w:val="1162"/>
    <w:link w:val="1063"/>
    <w:qFormat/>
    <w:rPr>
      <w:rFonts w:cs="Times New Roman"/>
    </w:rPr>
  </w:style>
  <w:style w:type="paragraph" w:styleId="1163">
    <w:name w:val="二级条标题"/>
    <w:basedOn w:val="1164"/>
    <w:next w:val="1063"/>
    <w:link w:val="1063"/>
    <w:qFormat/>
    <w:pPr>
      <w:numPr>
        <w:ilvl w:val="0"/>
        <w:numId w:val="0"/>
      </w:numPr>
      <w:ind w:hanging="840"/>
      <w:tabs>
        <w:tab w:val="left" w:pos="360" w:leader="none"/>
        <w:tab w:val="left" w:pos="840" w:leader="none"/>
      </w:tabs>
      <w:outlineLvl w:val="2"/>
    </w:pPr>
    <w:rPr>
      <w:rFonts w:ascii="宋体" w:eastAsia="宋体"/>
      <w:b w:val="0"/>
    </w:rPr>
  </w:style>
  <w:style w:type="paragraph" w:styleId="1164">
    <w:name w:val="一级条标题"/>
    <w:basedOn w:val="1165"/>
    <w:next w:val="1063"/>
    <w:link w:val="1063"/>
    <w:qFormat/>
    <w:pPr>
      <w:numPr>
        <w:ilvl w:val="1"/>
      </w:numPr>
      <w:ind w:left="0" w:hanging="840"/>
      <w:tabs>
        <w:tab w:val="left" w:pos="360" w:leader="none"/>
        <w:tab w:val="left" w:pos="840" w:leader="none"/>
      </w:tabs>
      <w:outlineLvl w:val="1"/>
    </w:pPr>
  </w:style>
  <w:style w:type="paragraph" w:styleId="1165">
    <w:name w:val="章标题"/>
    <w:next w:val="1063"/>
    <w:link w:val="10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6">
    <w:name w:val="font7"/>
    <w:basedOn w:val="1063"/>
    <w:next w:val="1166"/>
    <w:link w:val="1063"/>
    <w:qFormat/>
    <w:pPr>
      <w:jc w:val="left"/>
      <w:spacing w:before="100" w:beforeAutospacing="1" w:after="100" w:afterAutospacing="1"/>
      <w:widowControl/>
    </w:pPr>
    <w:rPr>
      <w:rFonts w:eastAsia="Arial Unicode MS"/>
      <w:b/>
      <w:bCs/>
      <w:color w:val="000000"/>
      <w:sz w:val="20"/>
      <w:szCs w:val="20"/>
    </w:rPr>
  </w:style>
  <w:style w:type="paragraph" w:styleId="1167">
    <w:name w:val="字元 字元"/>
    <w:basedOn w:val="1063"/>
    <w:next w:val="1167"/>
    <w:link w:val="1063"/>
    <w:qFormat/>
    <w:rPr>
      <w:rFonts w:ascii="Tahoma" w:hAnsi="Tahoma"/>
      <w:sz w:val="24"/>
      <w:szCs w:val="20"/>
    </w:rPr>
  </w:style>
  <w:style w:type="paragraph" w:styleId="1168">
    <w:name w:val="Char3 Char Char Char"/>
    <w:basedOn w:val="1063"/>
    <w:next w:val="1168"/>
    <w:link w:val="1063"/>
    <w:qFormat/>
    <w:rPr>
      <w:rFonts w:ascii="Tahoma" w:hAnsi="Tahoma"/>
      <w:sz w:val="24"/>
      <w:szCs w:val="20"/>
    </w:rPr>
  </w:style>
  <w:style w:type="paragraph" w:styleId="1169">
    <w:name w:val="font6"/>
    <w:basedOn w:val="1063"/>
    <w:next w:val="1169"/>
    <w:link w:val="1063"/>
    <w:qFormat/>
    <w:pPr>
      <w:jc w:val="left"/>
      <w:spacing w:before="100" w:beforeAutospacing="1" w:after="100" w:afterAutospacing="1"/>
      <w:widowControl/>
    </w:pPr>
    <w:rPr>
      <w:rFonts w:ascii="宋体" w:hAnsi="宋体" w:cs="宋体"/>
      <w:sz w:val="20"/>
      <w:szCs w:val="20"/>
    </w:rPr>
  </w:style>
  <w:style w:type="paragraph" w:styleId="1170">
    <w:name w:val="项目编号2"/>
    <w:basedOn w:val="1171"/>
    <w:next w:val="1170"/>
    <w:link w:val="1063"/>
    <w:qFormat/>
    <w:pPr>
      <w:numPr>
        <w:numId w:val="3"/>
      </w:numPr>
    </w:pPr>
  </w:style>
  <w:style w:type="paragraph" w:styleId="1171">
    <w:name w:val="项目编号1"/>
    <w:basedOn w:val="1063"/>
    <w:next w:val="1171"/>
    <w:link w:val="1063"/>
    <w:qFormat/>
    <w:pPr>
      <w:numPr>
        <w:ilvl w:val="0"/>
        <w:numId w:val="2"/>
      </w:numPr>
      <w:spacing w:before="100" w:beforeAutospacing="1" w:after="100" w:afterAutospacing="1" w:line="360" w:lineRule="auto"/>
    </w:pPr>
    <w:rPr>
      <w:sz w:val="24"/>
    </w:rPr>
  </w:style>
  <w:style w:type="paragraph" w:styleId="1172">
    <w:name w:val="图中文字"/>
    <w:basedOn w:val="1063"/>
    <w:next w:val="1172"/>
    <w:link w:val="1063"/>
    <w:qFormat/>
    <w:pPr>
      <w:jc w:val="center"/>
      <w:spacing w:line="0" w:lineRule="atLeast"/>
    </w:pPr>
    <w:rPr>
      <w:sz w:val="24"/>
      <w:szCs w:val="20"/>
    </w:rPr>
  </w:style>
  <w:style w:type="paragraph" w:styleId="1173">
    <w:name w:val="xl46"/>
    <w:basedOn w:val="1063"/>
    <w:next w:val="1173"/>
    <w:link w:val="10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4">
    <w:name w:val="xl25"/>
    <w:basedOn w:val="1063"/>
    <w:next w:val="1174"/>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name w:val="Char2"/>
    <w:basedOn w:val="1063"/>
    <w:next w:val="1175"/>
    <w:link w:val="1063"/>
    <w:qFormat/>
    <w:rPr>
      <w:rFonts w:ascii="Tahoma" w:hAnsi="Tahoma"/>
      <w:sz w:val="24"/>
      <w:szCs w:val="20"/>
    </w:rPr>
  </w:style>
  <w:style w:type="paragraph" w:styleId="1176">
    <w:name w:val="xl35"/>
    <w:basedOn w:val="1063"/>
    <w:next w:val="1176"/>
    <w:link w:val="10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7">
    <w:name w:val="xl40"/>
    <w:basedOn w:val="1063"/>
    <w:next w:val="1177"/>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52"/>
    <w:basedOn w:val="1063"/>
    <w:next w:val="1178"/>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9">
    <w:name w:val="xl43"/>
    <w:basedOn w:val="1063"/>
    <w:next w:val="1179"/>
    <w:link w:val="10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0">
    <w:name w:val="background1"/>
    <w:basedOn w:val="1063"/>
    <w:next w:val="1180"/>
    <w:link w:val="1063"/>
    <w:qFormat/>
    <w:pPr>
      <w:jc w:val="left"/>
      <w:spacing w:before="100" w:beforeAutospacing="1" w:after="100" w:afterAutospacing="1"/>
      <w:widowControl/>
    </w:pPr>
    <w:rPr>
      <w:rFonts w:ascii="宋体" w:hAnsi="宋体" w:cs="宋体"/>
      <w:sz w:val="24"/>
    </w:rPr>
  </w:style>
  <w:style w:type="paragraph" w:styleId="1181">
    <w:name w:val="Char Char Char Char Char Char Char"/>
    <w:basedOn w:val="1063"/>
    <w:next w:val="1181"/>
    <w:link w:val="1063"/>
    <w:qFormat/>
    <w:pPr>
      <w:ind w:firstLine="200"/>
      <w:spacing w:line="360" w:lineRule="auto"/>
    </w:pPr>
    <w:rPr>
      <w:rFonts w:eastAsia="仿宋_GB2312"/>
      <w:sz w:val="24"/>
    </w:rPr>
  </w:style>
  <w:style w:type="paragraph" w:styleId="1182">
    <w:name w:val="xl38"/>
    <w:basedOn w:val="1063"/>
    <w:next w:val="1182"/>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3">
    <w:name w:val="xl36"/>
    <w:basedOn w:val="1063"/>
    <w:next w:val="1183"/>
    <w:link w:val="10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正文 + 宋体"/>
    <w:basedOn w:val="1063"/>
    <w:next w:val="1184"/>
    <w:link w:val="1063"/>
    <w:qFormat/>
    <w:pPr>
      <w:ind w:left="360" w:hanging="360"/>
      <w:jc w:val="left"/>
      <w:widowControl/>
    </w:pPr>
    <w:rPr>
      <w:rFonts w:ascii="宋体" w:hAnsi="宋体" w:cs="宋体"/>
      <w:b/>
      <w:bCs/>
      <w:color w:val="000000"/>
      <w:sz w:val="18"/>
      <w:szCs w:val="18"/>
    </w:rPr>
  </w:style>
  <w:style w:type="paragraph" w:styleId="1185">
    <w:name w:val="正文列项_数字"/>
    <w:basedOn w:val="1063"/>
    <w:next w:val="1185"/>
    <w:link w:val="1063"/>
    <w:qFormat/>
    <w:pPr>
      <w:numPr>
        <w:ilvl w:val="7"/>
        <w:numId w:val="1"/>
      </w:numPr>
      <w:ind w:left="680" w:hanging="150"/>
      <w:spacing w:line="460" w:lineRule="exact"/>
      <w:tabs>
        <w:tab w:val="clear" w:pos="860" w:leader="none"/>
      </w:tabs>
      <w:outlineLvl w:val="7"/>
    </w:pPr>
    <w:rPr>
      <w:rFonts w:ascii="宋体"/>
      <w:sz w:val="28"/>
      <w:szCs w:val="20"/>
    </w:rPr>
  </w:style>
  <w:style w:type="paragraph" w:styleId="1186">
    <w:name w:val="xl39"/>
    <w:basedOn w:val="1063"/>
    <w:next w:val="1186"/>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37"/>
    <w:basedOn w:val="1063"/>
    <w:next w:val="1187"/>
    <w:link w:val="10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32"/>
    <w:basedOn w:val="1063"/>
    <w:next w:val="1188"/>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font8"/>
    <w:basedOn w:val="1063"/>
    <w:next w:val="1189"/>
    <w:link w:val="1063"/>
    <w:qFormat/>
    <w:pPr>
      <w:jc w:val="left"/>
      <w:spacing w:before="100" w:beforeAutospacing="1" w:after="100" w:afterAutospacing="1"/>
      <w:widowControl/>
    </w:pPr>
    <w:rPr>
      <w:sz w:val="36"/>
      <w:szCs w:val="36"/>
    </w:rPr>
  </w:style>
  <w:style w:type="paragraph" w:styleId="1190">
    <w:name w:val="Char"/>
    <w:basedOn w:val="1063"/>
    <w:next w:val="1190"/>
    <w:link w:val="1063"/>
    <w:qFormat/>
    <w:pPr>
      <w:tabs>
        <w:tab w:val="left" w:pos="360" w:leader="none"/>
      </w:tabs>
    </w:pPr>
    <w:rPr>
      <w:sz w:val="24"/>
    </w:rPr>
  </w:style>
  <w:style w:type="paragraph" w:styleId="1191">
    <w:name w:val="Char Char Char Char Char Char Char Char Char Char Char Char Char Char Char Char"/>
    <w:basedOn w:val="1063"/>
    <w:next w:val="1191"/>
    <w:link w:val="1063"/>
    <w:qFormat/>
    <w:pPr>
      <w:jc w:val="center"/>
      <w:spacing w:after="160" w:line="240" w:lineRule="exact"/>
      <w:widowControl/>
    </w:pPr>
    <w:rPr>
      <w:rFonts w:ascii="宋体" w:hAnsi="宋体"/>
      <w:b/>
      <w:sz w:val="30"/>
      <w:szCs w:val="30"/>
      <w:lang w:eastAsia="en-US"/>
    </w:rPr>
  </w:style>
  <w:style w:type="paragraph" w:styleId="1192">
    <w:name w:val="xl45"/>
    <w:basedOn w:val="1063"/>
    <w:next w:val="1192"/>
    <w:link w:val="10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3">
    <w:name w:val="Char Char1 Char Char Char Char Char Char"/>
    <w:basedOn w:val="1063"/>
    <w:next w:val="1193"/>
    <w:link w:val="1063"/>
    <w:qFormat/>
    <w:pPr>
      <w:jc w:val="left"/>
      <w:spacing w:after="160" w:line="240" w:lineRule="exact"/>
      <w:widowControl/>
    </w:pPr>
    <w:rPr>
      <w:rFonts w:ascii="Verdana" w:hAnsi="Verdana" w:eastAsia="仿宋_GB2312"/>
      <w:sz w:val="24"/>
      <w:szCs w:val="20"/>
      <w:lang w:eastAsia="en-US"/>
    </w:rPr>
  </w:style>
  <w:style w:type="paragraph" w:styleId="1194">
    <w:name w:val="Char Char1"/>
    <w:basedOn w:val="1090"/>
    <w:next w:val="1194"/>
    <w:link w:val="1063"/>
    <w:qFormat/>
    <w:rPr>
      <w:rFonts w:ascii="Tahoma" w:hAnsi="Tahoma"/>
      <w:sz w:val="24"/>
    </w:rPr>
  </w:style>
  <w:style w:type="paragraph" w:styleId="1195">
    <w:name w:val="xl26"/>
    <w:basedOn w:val="1063"/>
    <w:next w:val="1195"/>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6">
    <w:name w:val="xl30"/>
    <w:basedOn w:val="1063"/>
    <w:next w:val="1196"/>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41"/>
    <w:basedOn w:val="1063"/>
    <w:next w:val="1197"/>
    <w:link w:val="10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name w:val="样式 宋体 五号 行距: 单倍行距"/>
    <w:basedOn w:val="1063"/>
    <w:next w:val="1198"/>
    <w:link w:val="1063"/>
    <w:qFormat/>
    <w:pPr>
      <w:jc w:val="left"/>
    </w:pPr>
    <w:rPr>
      <w:rFonts w:ascii="宋体" w:hAnsi="宋体"/>
      <w:szCs w:val="20"/>
    </w:rPr>
  </w:style>
  <w:style w:type="paragraph" w:styleId="1199">
    <w:name w:val="Char1 Char Char Char1"/>
    <w:basedOn w:val="1063"/>
    <w:next w:val="1199"/>
    <w:link w:val="1063"/>
    <w:qFormat/>
    <w:rPr>
      <w:rFonts w:ascii="Tahoma" w:hAnsi="Tahoma" w:cs="仿宋_GB2312"/>
      <w:sz w:val="24"/>
      <w:szCs w:val="28"/>
    </w:rPr>
  </w:style>
  <w:style w:type="paragraph" w:styleId="1200">
    <w:name w:val="四级条标题"/>
    <w:basedOn w:val="1201"/>
    <w:next w:val="1063"/>
    <w:link w:val="1063"/>
    <w:qFormat/>
    <w:pPr>
      <w:numPr>
        <w:ilvl w:val="4"/>
      </w:numPr>
      <w:ind w:left="0" w:hanging="840"/>
      <w:tabs>
        <w:tab w:val="left" w:pos="360" w:leader="none"/>
        <w:tab w:val="left" w:pos="840" w:leader="none"/>
      </w:tabs>
      <w:outlineLvl w:val="4"/>
    </w:pPr>
  </w:style>
  <w:style w:type="paragraph" w:styleId="1201">
    <w:name w:val="三级条标题"/>
    <w:basedOn w:val="1163"/>
    <w:next w:val="1063"/>
    <w:link w:val="1063"/>
    <w:qFormat/>
    <w:pPr>
      <w:numPr>
        <w:ilvl w:val="3"/>
        <w:numId w:val="1"/>
      </w:numPr>
      <w:ind w:left="0" w:hanging="840"/>
      <w:tabs>
        <w:tab w:val="left" w:pos="360" w:leader="none"/>
        <w:tab w:val="left" w:pos="840" w:leader="none"/>
      </w:tabs>
      <w:outlineLvl w:val="3"/>
    </w:pPr>
  </w:style>
  <w:style w:type="paragraph" w:styleId="1202">
    <w:name w:val="??"/>
    <w:next w:val="1202"/>
    <w:link w:val="1063"/>
    <w:qFormat/>
    <w:pPr>
      <w:jc w:val="both"/>
      <w:widowControl w:val="off"/>
    </w:pPr>
    <w:rPr>
      <w:sz w:val="21"/>
      <w:lang w:val="en-US" w:eastAsia="en-US" w:bidi="ar-SA"/>
    </w:rPr>
  </w:style>
  <w:style w:type="paragraph" w:styleId="1203">
    <w:name w:val="样式 标题 2 + 宋体 五号 行距: 单倍行距"/>
    <w:basedOn w:val="1065"/>
    <w:next w:val="1203"/>
    <w:link w:val="10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4">
    <w:name w:val="List Paragraph1"/>
    <w:basedOn w:val="1063"/>
    <w:next w:val="1204"/>
    <w:link w:val="1063"/>
    <w:qFormat/>
    <w:pPr>
      <w:ind w:firstLine="420"/>
    </w:pPr>
    <w:rPr>
      <w:rFonts w:ascii="Calibri" w:hAnsi="Calibri"/>
      <w:szCs w:val="22"/>
    </w:rPr>
  </w:style>
  <w:style w:type="paragraph" w:styleId="1205">
    <w:name w:val="项目符号1"/>
    <w:basedOn w:val="1206"/>
    <w:next w:val="1205"/>
    <w:link w:val="1063"/>
    <w:qFormat/>
    <w:pPr>
      <w:ind w:left="-25" w:firstLine="0"/>
    </w:pPr>
  </w:style>
  <w:style w:type="paragraph" w:styleId="1206">
    <w:name w:val="正文文本样式"/>
    <w:basedOn w:val="1063"/>
    <w:next w:val="1206"/>
    <w:link w:val="1063"/>
    <w:qFormat/>
    <w:pPr>
      <w:ind w:firstLine="482"/>
      <w:spacing w:line="360" w:lineRule="auto"/>
    </w:pPr>
    <w:rPr>
      <w:rFonts w:cs="宋体"/>
      <w:sz w:val="24"/>
      <w:szCs w:val="20"/>
    </w:rPr>
  </w:style>
  <w:style w:type="paragraph" w:styleId="1207">
    <w:name w:val="xl27"/>
    <w:basedOn w:val="1063"/>
    <w:next w:val="1207"/>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name w:val="font5"/>
    <w:basedOn w:val="1063"/>
    <w:next w:val="1208"/>
    <w:link w:val="1063"/>
    <w:qFormat/>
    <w:pPr>
      <w:jc w:val="left"/>
      <w:spacing w:before="100" w:beforeAutospacing="1" w:after="100" w:afterAutospacing="1"/>
      <w:widowControl/>
    </w:pPr>
    <w:rPr>
      <w:rFonts w:ascii="宋体" w:hAnsi="宋体" w:cs="宋体"/>
      <w:sz w:val="18"/>
      <w:szCs w:val="18"/>
    </w:rPr>
  </w:style>
  <w:style w:type="paragraph" w:styleId="1209">
    <w:name w:val="五级条标题"/>
    <w:basedOn w:val="1200"/>
    <w:next w:val="1063"/>
    <w:link w:val="1063"/>
    <w:qFormat/>
    <w:pPr>
      <w:numPr>
        <w:ilvl w:val="5"/>
      </w:numPr>
      <w:ind w:left="0" w:hanging="840"/>
      <w:tabs>
        <w:tab w:val="left" w:pos="360" w:leader="none"/>
        <w:tab w:val="left" w:pos="840" w:leader="none"/>
      </w:tabs>
      <w:outlineLvl w:val="5"/>
    </w:pPr>
  </w:style>
  <w:style w:type="paragraph" w:styleId="1210">
    <w:name w:val="xl49"/>
    <w:basedOn w:val="1063"/>
    <w:next w:val="1210"/>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1">
    <w:name w:val="文档正文"/>
    <w:basedOn w:val="1063"/>
    <w:next w:val="1211"/>
    <w:link w:val="1063"/>
    <w:qFormat/>
    <w:pPr>
      <w:spacing w:before="120" w:after="120" w:line="180" w:lineRule="auto"/>
    </w:pPr>
    <w:rPr>
      <w:rFonts w:ascii="Arial" w:hAnsi="Arial"/>
      <w:szCs w:val="20"/>
    </w:rPr>
  </w:style>
  <w:style w:type="paragraph" w:styleId="1212">
    <w:name w:val="xl33"/>
    <w:basedOn w:val="1063"/>
    <w:next w:val="1212"/>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name w:val="xl42"/>
    <w:basedOn w:val="1063"/>
    <w:next w:val="1213"/>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4">
    <w:name w:val="Char Char Char1 Char"/>
    <w:basedOn w:val="1063"/>
    <w:next w:val="1214"/>
    <w:link w:val="1063"/>
    <w:qFormat/>
    <w:rPr>
      <w:rFonts w:ascii="Tahoma" w:hAnsi="Tahoma"/>
      <w:sz w:val="24"/>
      <w:szCs w:val="20"/>
    </w:rPr>
  </w:style>
  <w:style w:type="paragraph" w:styleId="1215">
    <w:name w:val="xl44"/>
    <w:basedOn w:val="1063"/>
    <w:next w:val="1215"/>
    <w:link w:val="10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6">
    <w:name w:val="1名"/>
    <w:basedOn w:val="1063"/>
    <w:next w:val="1216"/>
    <w:link w:val="1063"/>
    <w:qFormat/>
    <w:pPr>
      <w:numPr>
        <w:ilvl w:val="0"/>
        <w:numId w:val="5"/>
      </w:numPr>
      <w:spacing w:before="120"/>
      <w:tabs>
        <w:tab w:val="left" w:pos="360" w:leader="none"/>
      </w:tabs>
    </w:pPr>
    <w:rPr>
      <w:rFonts w:ascii="宋体"/>
      <w:sz w:val="28"/>
      <w:szCs w:val="20"/>
    </w:rPr>
  </w:style>
  <w:style w:type="paragraph" w:styleId="1217">
    <w:name w:val="font9"/>
    <w:basedOn w:val="1063"/>
    <w:next w:val="1217"/>
    <w:link w:val="1063"/>
    <w:qFormat/>
    <w:pPr>
      <w:jc w:val="left"/>
      <w:spacing w:before="100" w:beforeAutospacing="1" w:after="100" w:afterAutospacing="1"/>
      <w:widowControl/>
    </w:pPr>
    <w:rPr>
      <w:rFonts w:hint="eastAsia" w:ascii="宋体" w:hAnsi="宋体" w:cs="Arial Unicode MS"/>
      <w:color w:val="000000"/>
      <w:sz w:val="20"/>
      <w:szCs w:val="20"/>
    </w:rPr>
  </w:style>
  <w:style w:type="paragraph" w:styleId="1218">
    <w:name w:val="Char Char Char1 Char1"/>
    <w:basedOn w:val="1063"/>
    <w:next w:val="1218"/>
    <w:link w:val="1063"/>
    <w:qFormat/>
    <w:rPr>
      <w:rFonts w:ascii="Tahoma" w:hAnsi="Tahoma"/>
      <w:sz w:val="24"/>
      <w:szCs w:val="20"/>
    </w:rPr>
  </w:style>
  <w:style w:type="paragraph" w:styleId="1219">
    <w:name w:val="Char Char Char Char Char Char Char Char Char Char"/>
    <w:basedOn w:val="1063"/>
    <w:next w:val="1219"/>
    <w:link w:val="1063"/>
    <w:qFormat/>
  </w:style>
  <w:style w:type="paragraph" w:styleId="1220">
    <w:name w:val="Char Char1 Char Char Char Char Char Char Char Char"/>
    <w:basedOn w:val="1063"/>
    <w:next w:val="1220"/>
    <w:link w:val="1063"/>
    <w:qFormat/>
    <w:pPr>
      <w:jc w:val="left"/>
      <w:spacing w:after="160" w:line="240" w:lineRule="exact"/>
      <w:widowControl/>
    </w:pPr>
    <w:rPr>
      <w:rFonts w:ascii="Verdana" w:hAnsi="Verdana"/>
      <w:sz w:val="20"/>
      <w:szCs w:val="20"/>
      <w:lang w:eastAsia="en-US"/>
    </w:rPr>
  </w:style>
  <w:style w:type="paragraph" w:styleId="1221">
    <w:name w:val="Char1"/>
    <w:basedOn w:val="1063"/>
    <w:next w:val="1221"/>
    <w:link w:val="1063"/>
    <w:qFormat/>
    <w:pPr>
      <w:tabs>
        <w:tab w:val="left" w:pos="360" w:leader="none"/>
      </w:tabs>
    </w:pPr>
    <w:rPr>
      <w:sz w:val="24"/>
    </w:rPr>
  </w:style>
  <w:style w:type="paragraph" w:styleId="1222">
    <w:name w:val="正文列项_字母"/>
    <w:basedOn w:val="1063"/>
    <w:next w:val="1222"/>
    <w:link w:val="1063"/>
    <w:qFormat/>
    <w:pPr>
      <w:numPr>
        <w:ilvl w:val="6"/>
        <w:numId w:val="1"/>
      </w:numPr>
      <w:ind w:left="480" w:hanging="180"/>
      <w:spacing w:line="460" w:lineRule="exact"/>
      <w:tabs>
        <w:tab w:val="clear" w:pos="635" w:leader="none"/>
      </w:tabs>
      <w:outlineLvl w:val="6"/>
    </w:pPr>
    <w:rPr>
      <w:rFonts w:ascii="宋体"/>
      <w:sz w:val="28"/>
      <w:szCs w:val="20"/>
    </w:rPr>
  </w:style>
  <w:style w:type="paragraph" w:styleId="1223">
    <w:name w:val="xl28"/>
    <w:basedOn w:val="1063"/>
    <w:next w:val="1223"/>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4">
    <w:name w:val="xl47"/>
    <w:basedOn w:val="1063"/>
    <w:next w:val="1224"/>
    <w:link w:val="10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name w:val="默认段落字体 Para Char Char Char Char"/>
    <w:basedOn w:val="1063"/>
    <w:next w:val="1225"/>
    <w:link w:val="1063"/>
    <w:qFormat/>
    <w:rPr>
      <w:rFonts w:ascii="Arial" w:hAnsi="Arial" w:cs="Arial"/>
      <w:szCs w:val="21"/>
    </w:rPr>
  </w:style>
  <w:style w:type="paragraph" w:styleId="1226">
    <w:name w:val="xl48"/>
    <w:basedOn w:val="1063"/>
    <w:next w:val="1226"/>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7">
    <w:name w:val="xl31"/>
    <w:basedOn w:val="1063"/>
    <w:next w:val="1227"/>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8">
    <w:name w:val="xl53"/>
    <w:basedOn w:val="1063"/>
    <w:next w:val="1228"/>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9">
    <w:name w:val="Char Char Char"/>
    <w:basedOn w:val="1063"/>
    <w:next w:val="1229"/>
    <w:link w:val="1063"/>
    <w:qFormat/>
    <w:rPr>
      <w:rFonts w:ascii="Tahoma" w:hAnsi="Tahoma"/>
      <w:sz w:val="24"/>
      <w:szCs w:val="20"/>
    </w:rPr>
  </w:style>
  <w:style w:type="paragraph" w:styleId="1230">
    <w:name w:val="xl50"/>
    <w:basedOn w:val="1063"/>
    <w:next w:val="1230"/>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1">
    <w:name w:val="缺省文本"/>
    <w:basedOn w:val="1063"/>
    <w:next w:val="1231"/>
    <w:link w:val="1063"/>
    <w:qFormat/>
    <w:pPr>
      <w:jc w:val="left"/>
    </w:pPr>
    <w:rPr>
      <w:sz w:val="24"/>
    </w:rPr>
  </w:style>
  <w:style w:type="paragraph" w:styleId="1232">
    <w:name w:val="Char Char Char1"/>
    <w:basedOn w:val="1063"/>
    <w:next w:val="1232"/>
    <w:link w:val="1063"/>
    <w:qFormat/>
    <w:rPr>
      <w:rFonts w:ascii="Tahoma" w:hAnsi="Tahoma"/>
      <w:sz w:val="24"/>
      <w:szCs w:val="20"/>
    </w:rPr>
  </w:style>
  <w:style w:type="paragraph" w:styleId="1233">
    <w:name w:val="Char Char Char Char Char Char Char1"/>
    <w:basedOn w:val="1063"/>
    <w:next w:val="1233"/>
    <w:link w:val="1063"/>
    <w:qFormat/>
    <w:pPr>
      <w:ind w:firstLine="200"/>
      <w:spacing w:line="360" w:lineRule="auto"/>
    </w:pPr>
    <w:rPr>
      <w:rFonts w:eastAsia="仿宋_GB2312"/>
      <w:sz w:val="24"/>
    </w:rPr>
  </w:style>
  <w:style w:type="paragraph" w:styleId="1234">
    <w:name w:val="xl51"/>
    <w:basedOn w:val="1063"/>
    <w:next w:val="1234"/>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样式2"/>
    <w:basedOn w:val="1125"/>
    <w:next w:val="1235"/>
    <w:link w:val="1063"/>
    <w:qFormat/>
    <w:pPr>
      <w:jc w:val="center"/>
      <w:spacing w:line="360" w:lineRule="auto"/>
    </w:pPr>
    <w:rPr>
      <w:sz w:val="24"/>
    </w:rPr>
  </w:style>
  <w:style w:type="paragraph" w:styleId="1236">
    <w:name w:val="xl24"/>
    <w:basedOn w:val="1063"/>
    <w:next w:val="1236"/>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xl29"/>
    <w:basedOn w:val="1063"/>
    <w:next w:val="1237"/>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8">
    <w:name w:val="正文 + 楷体_GB2312"/>
    <w:basedOn w:val="1063"/>
    <w:next w:val="1238"/>
    <w:link w:val="1063"/>
    <w:qFormat/>
    <w:pPr>
      <w:jc w:val="left"/>
      <w:widowControl/>
    </w:pPr>
    <w:rPr>
      <w:rFonts w:ascii="楷体_GB2312" w:eastAsia="楷体_GB2312" w:cs="Arial"/>
      <w:sz w:val="24"/>
    </w:rPr>
  </w:style>
  <w:style w:type="paragraph" w:styleId="1239">
    <w:name w:val="xl34"/>
    <w:basedOn w:val="1063"/>
    <w:next w:val="1239"/>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0">
    <w:name w:val="1 Char Char Char Char"/>
    <w:basedOn w:val="1063"/>
    <w:next w:val="1240"/>
    <w:link w:val="1063"/>
    <w:qFormat/>
    <w:rPr>
      <w:rFonts w:ascii="Tahoma" w:hAnsi="Tahoma"/>
      <w:sz w:val="24"/>
      <w:szCs w:val="20"/>
    </w:rPr>
  </w:style>
  <w:style w:type="paragraph" w:styleId="1241">
    <w:name w:val="Default"/>
    <w:next w:val="1241"/>
    <w:link w:val="1063"/>
    <w:qFormat/>
    <w:pPr>
      <w:widowControl w:val="off"/>
    </w:pPr>
    <w:rPr>
      <w:rFonts w:ascii="Symbol" w:hAnsi="Symbol" w:cs="Symbol"/>
      <w:color w:val="000000"/>
      <w:sz w:val="24"/>
      <w:szCs w:val="24"/>
      <w:lang w:val="en-US" w:eastAsia="zh-CN" w:bidi="ar-SA"/>
    </w:rPr>
  </w:style>
  <w:style w:type="paragraph" w:styleId="1242">
    <w:name w:val="列出段落1"/>
    <w:basedOn w:val="1063"/>
    <w:next w:val="1242"/>
    <w:link w:val="1063"/>
    <w:qFormat/>
    <w:pPr>
      <w:ind w:firstLine="420"/>
    </w:pPr>
    <w:rPr>
      <w:rFonts w:ascii="Calibri" w:hAnsi="Calibri"/>
      <w:szCs w:val="22"/>
    </w:rPr>
  </w:style>
  <w:style w:type="paragraph" w:styleId="1243">
    <w:name w:val="default"/>
    <w:basedOn w:val="1063"/>
    <w:next w:val="1243"/>
    <w:link w:val="1063"/>
    <w:qFormat/>
    <w:pPr>
      <w:jc w:val="left"/>
      <w:spacing w:before="100" w:beforeAutospacing="1" w:after="100" w:afterAutospacing="1"/>
      <w:widowControl/>
    </w:pPr>
    <w:rPr>
      <w:rFonts w:ascii="宋体" w:hAnsi="宋体" w:cs="宋体"/>
      <w:sz w:val="24"/>
    </w:rPr>
  </w:style>
  <w:style w:type="paragraph" w:styleId="1244">
    <w:name w:val="字元 字元1"/>
    <w:basedOn w:val="1063"/>
    <w:next w:val="1244"/>
    <w:link w:val="1063"/>
    <w:qFormat/>
    <w:rPr>
      <w:rFonts w:ascii="Tahoma" w:hAnsi="Tahoma"/>
      <w:sz w:val="24"/>
      <w:szCs w:val="20"/>
    </w:rPr>
  </w:style>
  <w:style w:type="paragraph" w:styleId="1245">
    <w:name w:val="_Style 160"/>
    <w:next w:val="1245"/>
    <w:link w:val="1063"/>
    <w:qFormat/>
    <w:rPr>
      <w:sz w:val="21"/>
      <w:szCs w:val="24"/>
      <w:lang w:val="en-US" w:eastAsia="zh-CN" w:bidi="ar-SA"/>
    </w:rPr>
  </w:style>
  <w:style w:type="paragraph" w:styleId="1246">
    <w:name w:val="项目编号3"/>
    <w:basedOn w:val="1206"/>
    <w:next w:val="1246"/>
    <w:link w:val="1063"/>
    <w:qFormat/>
    <w:pPr>
      <w:numPr>
        <w:ilvl w:val="0"/>
        <w:numId w:val="6"/>
      </w:numPr>
    </w:pPr>
  </w:style>
  <w:style w:type="paragraph" w:styleId="1247">
    <w:name w:val="Char21"/>
    <w:basedOn w:val="1063"/>
    <w:next w:val="1247"/>
    <w:link w:val="1063"/>
    <w:qFormat/>
    <w:rPr>
      <w:rFonts w:ascii="Tahoma" w:hAnsi="Tahoma"/>
      <w:sz w:val="24"/>
      <w:szCs w:val="20"/>
    </w:rPr>
  </w:style>
  <w:style w:type="paragraph" w:styleId="1248">
    <w:name w:val="表格文字"/>
    <w:basedOn w:val="1096"/>
    <w:next w:val="1248"/>
    <w:link w:val="1063"/>
    <w:qFormat/>
    <w:pPr>
      <w:ind w:firstLine="0"/>
      <w:spacing w:before="20" w:after="20" w:line="240" w:lineRule="auto"/>
    </w:pPr>
    <w:rPr>
      <w:rFonts w:ascii="Century Gothic" w:hAnsi="Century Gothic"/>
      <w:sz w:val="20"/>
      <w:szCs w:val="20"/>
    </w:rPr>
  </w:style>
  <w:style w:type="paragraph" w:styleId="1249">
    <w:name w:val="Char Char Char Char Char Char Char Char Char Char1"/>
    <w:basedOn w:val="1063"/>
    <w:next w:val="1249"/>
    <w:link w:val="1063"/>
    <w:qFormat/>
    <w:rPr>
      <w:rFonts w:ascii="宋体" w:hAnsi="宋体" w:cs="Courier New"/>
      <w:sz w:val="32"/>
      <w:szCs w:val="32"/>
    </w:rPr>
  </w:style>
  <w:style w:type="paragraph" w:styleId="1250">
    <w:name w:val="正文文本样式 加粗"/>
    <w:basedOn w:val="1206"/>
    <w:next w:val="1250"/>
    <w:link w:val="1063"/>
    <w:qFormat/>
    <w:rPr>
      <w:b/>
    </w:rPr>
  </w:style>
  <w:style w:type="paragraph" w:styleId="1251">
    <w:name w:val="Char2 Char Char Char Char Char Char"/>
    <w:basedOn w:val="1063"/>
    <w:next w:val="1251"/>
    <w:link w:val="1063"/>
    <w:qFormat/>
    <w:pPr>
      <w:jc w:val="center"/>
      <w:spacing w:line="400" w:lineRule="exact"/>
      <w:widowControl/>
    </w:pPr>
  </w:style>
  <w:style w:type="paragraph" w:styleId="1252">
    <w:name w:val="Char Char4"/>
    <w:basedOn w:val="1063"/>
    <w:next w:val="1252"/>
    <w:link w:val="1063"/>
    <w:qFormat/>
    <w:pPr>
      <w:jc w:val="center"/>
      <w:spacing w:line="400" w:lineRule="exact"/>
      <w:widowControl/>
    </w:pPr>
  </w:style>
  <w:style w:type="paragraph" w:styleId="1253">
    <w:name w:val="Char3 Char Char Char1"/>
    <w:basedOn w:val="1063"/>
    <w:next w:val="1253"/>
    <w:link w:val="1063"/>
    <w:qFormat/>
    <w:rPr>
      <w:rFonts w:ascii="Tahoma" w:hAnsi="Tahoma"/>
      <w:sz w:val="24"/>
      <w:szCs w:val="20"/>
    </w:rPr>
  </w:style>
  <w:style w:type="paragraph" w:styleId="1254">
    <w:name w:val="无间隔"/>
    <w:next w:val="1254"/>
    <w:link w:val="1063"/>
    <w:qFormat/>
    <w:pPr>
      <w:jc w:val="both"/>
      <w:widowControl w:val="off"/>
    </w:pPr>
    <w:rPr>
      <w:sz w:val="21"/>
      <w:szCs w:val="24"/>
      <w:lang w:val="en-US" w:eastAsia="zh-CN" w:bidi="ar-SA"/>
    </w:rPr>
  </w:style>
  <w:style w:type="paragraph" w:styleId="1255">
    <w:name w:val="22222222222222"/>
    <w:basedOn w:val="1063"/>
    <w:next w:val="1255"/>
    <w:link w:val="1063"/>
    <w:qFormat/>
    <w:pPr>
      <w:ind w:firstLine="480"/>
      <w:jc w:val="left"/>
      <w:spacing w:line="360" w:lineRule="auto"/>
      <w:widowControl/>
    </w:pPr>
    <w:rPr>
      <w:color w:val="ff0000"/>
      <w:sz w:val="24"/>
      <w:szCs w:val="20"/>
    </w:rPr>
  </w:style>
  <w:style w:type="character" w:styleId="1256">
    <w:name w:val="中等深浅网格 1 - 强调文字颜色 2 Char"/>
    <w:next w:val="1256"/>
    <w:link w:val="1257"/>
    <w:qFormat/>
    <w:rPr>
      <w:sz w:val="21"/>
      <w:szCs w:val="24"/>
      <w:lang w:val="zh-CN" w:eastAsia="zh-CN" w:bidi="ar-SA"/>
    </w:rPr>
  </w:style>
  <w:style w:type="paragraph" w:styleId="1257">
    <w:name w:val="1"/>
    <w:next w:val="1257"/>
    <w:link w:val="1256"/>
    <w:qFormat/>
    <w:rPr>
      <w:sz w:val="21"/>
      <w:szCs w:val="24"/>
      <w:lang w:val="zh-CN" w:eastAsia="zh-CN" w:bidi="ar-SA"/>
    </w:rPr>
  </w:style>
  <w:style w:type="paragraph" w:styleId="1258">
    <w:name w:val="图文"/>
    <w:basedOn w:val="1063"/>
    <w:next w:val="1258"/>
    <w:link w:val="1063"/>
    <w:qFormat/>
    <w:pPr>
      <w:spacing w:after="50" w:line="360" w:lineRule="auto"/>
    </w:pPr>
    <w:rPr>
      <w:sz w:val="24"/>
    </w:rPr>
  </w:style>
  <w:style w:type="paragraph" w:styleId="1259">
    <w:name w:val="xl23"/>
    <w:basedOn w:val="1063"/>
    <w:next w:val="1259"/>
    <w:link w:val="1063"/>
    <w:qFormat/>
    <w:pPr>
      <w:spacing w:before="100" w:beforeAutospacing="1" w:after="100" w:afterAutospacing="1" w:line="360" w:lineRule="auto"/>
      <w:widowControl/>
    </w:pPr>
    <w:rPr>
      <w:sz w:val="24"/>
      <w:szCs w:val="20"/>
    </w:rPr>
  </w:style>
  <w:style w:type="paragraph" w:styleId="1260">
    <w:name w:val="正文表格"/>
    <w:basedOn w:val="1063"/>
    <w:next w:val="1260"/>
    <w:link w:val="1261"/>
    <w:qFormat/>
    <w:pPr>
      <w:jc w:val="left"/>
    </w:pPr>
    <w:rPr>
      <w:rFonts w:ascii="宋体" w:hAnsi="宋体"/>
      <w:color w:val="000000"/>
      <w:szCs w:val="21"/>
    </w:rPr>
  </w:style>
  <w:style w:type="character" w:styleId="1261">
    <w:name w:val="正文表格 Char"/>
    <w:next w:val="1261"/>
    <w:link w:val="1260"/>
    <w:qFormat/>
    <w:rPr>
      <w:rFonts w:ascii="宋体" w:hAnsi="宋体"/>
      <w:color w:val="000000"/>
      <w:sz w:val="21"/>
      <w:szCs w:val="21"/>
    </w:rPr>
  </w:style>
  <w:style w:type="paragraph" w:styleId="1262">
    <w:name w:val="正文重点"/>
    <w:basedOn w:val="1063"/>
    <w:next w:val="1262"/>
    <w:link w:val="1263"/>
    <w:qFormat/>
    <w:pPr>
      <w:ind w:firstLine="482"/>
      <w:jc w:val="left"/>
      <w:spacing w:line="360" w:lineRule="auto"/>
    </w:pPr>
    <w:rPr>
      <w:b/>
      <w:sz w:val="24"/>
      <w:szCs w:val="20"/>
    </w:rPr>
  </w:style>
  <w:style w:type="character" w:styleId="1263">
    <w:name w:val="正文重点 Char"/>
    <w:next w:val="1263"/>
    <w:link w:val="1262"/>
    <w:qFormat/>
    <w:rPr>
      <w:b/>
      <w:sz w:val="24"/>
    </w:rPr>
  </w:style>
  <w:style w:type="paragraph" w:styleId="1264">
    <w:name w:val="标题1-附件"/>
    <w:basedOn w:val="1064"/>
    <w:next w:val="1264"/>
    <w:link w:val="1063"/>
    <w:qFormat/>
    <w:pPr>
      <w:jc w:val="left"/>
    </w:pPr>
    <w:rPr>
      <w:sz w:val="24"/>
      <w:szCs w:val="24"/>
    </w:rPr>
  </w:style>
  <w:style w:type="paragraph" w:styleId="1265">
    <w:name w:val="正文小标题"/>
    <w:basedOn w:val="1063"/>
    <w:next w:val="1079"/>
    <w:link w:val="1266"/>
    <w:qFormat/>
    <w:pPr>
      <w:ind w:firstLine="482"/>
      <w:jc w:val="left"/>
      <w:spacing w:before="312" w:after="312"/>
    </w:pPr>
    <w:rPr>
      <w:rFonts w:ascii="宋体" w:hAnsi="宋体"/>
      <w:b/>
      <w:i/>
      <w:color w:val="ff0000"/>
      <w:sz w:val="24"/>
      <w:szCs w:val="20"/>
    </w:rPr>
  </w:style>
  <w:style w:type="character" w:styleId="1266">
    <w:name w:val="正文小标题 Char"/>
    <w:next w:val="1266"/>
    <w:link w:val="1265"/>
    <w:qFormat/>
    <w:rPr>
      <w:rFonts w:ascii="宋体" w:hAnsi="宋体"/>
      <w:b/>
      <w:i/>
      <w:color w:val="ff0000"/>
      <w:sz w:val="24"/>
    </w:rPr>
  </w:style>
  <w:style w:type="paragraph" w:styleId="1267">
    <w:name w:val="正文大标题"/>
    <w:basedOn w:val="1265"/>
    <w:next w:val="1079"/>
    <w:link w:val="1268"/>
    <w:qFormat/>
    <w:pPr>
      <w:jc w:val="center"/>
    </w:pPr>
    <w:rPr>
      <w:i w:val="0"/>
      <w:color w:val="000000"/>
      <w:sz w:val="28"/>
      <w:szCs w:val="21"/>
    </w:rPr>
  </w:style>
  <w:style w:type="character" w:styleId="1268">
    <w:name w:val="正文大标题 Char"/>
    <w:next w:val="1268"/>
    <w:link w:val="1267"/>
    <w:qFormat/>
    <w:rPr>
      <w:rFonts w:ascii="宋体" w:hAnsi="宋体"/>
      <w:b/>
      <w:color w:val="000000"/>
      <w:sz w:val="28"/>
      <w:szCs w:val="21"/>
    </w:rPr>
  </w:style>
  <w:style w:type="paragraph" w:styleId="1269">
    <w:name w:val="注释"/>
    <w:basedOn w:val="1063"/>
    <w:next w:val="1269"/>
    <w:link w:val="1270"/>
    <w:qFormat/>
    <w:pPr>
      <w:ind w:left="420" w:hanging="420"/>
      <w:jc w:val="left"/>
    </w:pPr>
    <w:rPr>
      <w:rFonts w:ascii="宋体" w:hAnsi="宋体"/>
      <w:szCs w:val="21"/>
    </w:rPr>
  </w:style>
  <w:style w:type="character" w:styleId="1270">
    <w:name w:val="注释 Char"/>
    <w:next w:val="1270"/>
    <w:link w:val="1269"/>
    <w:qFormat/>
    <w:rPr>
      <w:rFonts w:ascii="宋体" w:hAnsi="宋体"/>
      <w:sz w:val="21"/>
      <w:szCs w:val="21"/>
    </w:rPr>
  </w:style>
  <w:style w:type="paragraph" w:styleId="1271">
    <w:name w:val="正文须知-1级"/>
    <w:basedOn w:val="1063"/>
    <w:next w:val="1063"/>
    <w:link w:val="1063"/>
    <w:qFormat/>
    <w:pPr>
      <w:numPr>
        <w:ilvl w:val="0"/>
        <w:numId w:val="7"/>
      </w:numPr>
      <w:spacing w:line="300" w:lineRule="auto"/>
    </w:pPr>
    <w:rPr>
      <w:rFonts w:ascii="宋体" w:hAnsi="Calibri"/>
      <w:sz w:val="24"/>
      <w:szCs w:val="21"/>
    </w:rPr>
  </w:style>
  <w:style w:type="paragraph" w:styleId="1272">
    <w:name w:val="正文须知-2级"/>
    <w:basedOn w:val="1063"/>
    <w:next w:val="1272"/>
    <w:link w:val="1063"/>
    <w:qFormat/>
    <w:pPr>
      <w:numPr>
        <w:ilvl w:val="1"/>
        <w:numId w:val="7"/>
      </w:numPr>
      <w:spacing w:line="300" w:lineRule="auto"/>
    </w:pPr>
    <w:rPr>
      <w:rFonts w:ascii="宋体" w:hAnsi="Calibri"/>
      <w:sz w:val="24"/>
      <w:szCs w:val="21"/>
    </w:rPr>
  </w:style>
  <w:style w:type="paragraph" w:styleId="1273">
    <w:name w:val="正文须知-3级"/>
    <w:basedOn w:val="1063"/>
    <w:next w:val="1273"/>
    <w:link w:val="1063"/>
    <w:qFormat/>
    <w:pPr>
      <w:numPr>
        <w:ilvl w:val="2"/>
        <w:numId w:val="7"/>
      </w:numPr>
      <w:ind w:hanging="355"/>
      <w:spacing w:line="300" w:lineRule="auto"/>
    </w:pPr>
    <w:rPr>
      <w:rFonts w:ascii="宋体" w:hAnsi="Calibri"/>
      <w:sz w:val="24"/>
      <w:szCs w:val="21"/>
    </w:rPr>
  </w:style>
  <w:style w:type="character" w:styleId="1274">
    <w:name w:val="纯文本 字符"/>
    <w:next w:val="1274"/>
    <w:link w:val="1063"/>
    <w:uiPriority w:val="99"/>
    <w:qFormat/>
    <w:rPr>
      <w:rFonts w:ascii="宋体" w:hAnsi="Courier New" w:eastAsia="宋体" w:cs="Times New Roman"/>
      <w:sz w:val="21"/>
      <w:szCs w:val="21"/>
      <w:lang w:val="en-US" w:eastAsia="zh-CN" w:bidi="ar-SA"/>
    </w:rPr>
  </w:style>
  <w:style w:type="paragraph" w:styleId="1275">
    <w:name w:val="表格1"/>
    <w:basedOn w:val="1063"/>
    <w:next w:val="1275"/>
    <w:link w:val="1063"/>
    <w:qFormat/>
    <w:pPr>
      <w:ind w:firstLine="480"/>
      <w:jc w:val="center"/>
    </w:pPr>
    <w:rPr>
      <w:sz w:val="24"/>
      <w:szCs w:val="20"/>
    </w:rPr>
  </w:style>
  <w:style w:type="character" w:styleId="1276">
    <w:name w:val="纯文本 字符1"/>
    <w:next w:val="1276"/>
    <w:link w:val="1063"/>
    <w:qFormat/>
    <w:rPr>
      <w:rFonts w:ascii="宋体" w:hAnsi="Courier New"/>
    </w:rPr>
  </w:style>
  <w:style w:type="character" w:styleId="1277">
    <w:name w:val="bjh-p"/>
    <w:next w:val="1277"/>
    <w:link w:val="1063"/>
    <w:qFormat/>
  </w:style>
  <w:style w:type="paragraph" w:styleId="1278">
    <w:name w:val="无标题条"/>
    <w:next w:val="1063"/>
    <w:link w:val="1063"/>
    <w:qFormat/>
    <w:pPr>
      <w:jc w:val="both"/>
    </w:pPr>
    <w:rPr>
      <w:sz w:val="21"/>
      <w:lang w:val="en-US" w:eastAsia="zh-CN" w:bidi="ar-SA"/>
    </w:rPr>
  </w:style>
  <w:style w:type="character" w:styleId="1279">
    <w:name w:val="正文格式 Char"/>
    <w:next w:val="1279"/>
    <w:link w:val="1280"/>
    <w:qFormat/>
    <w:rPr>
      <w:rFonts w:ascii="宋体" w:hAnsi="宋体"/>
      <w:sz w:val="24"/>
      <w:szCs w:val="24"/>
      <w:lang w:val="en-GB"/>
    </w:rPr>
  </w:style>
  <w:style w:type="paragraph" w:styleId="1280">
    <w:name w:val="正文格式"/>
    <w:basedOn w:val="1063"/>
    <w:next w:val="1280"/>
    <w:link w:val="1279"/>
    <w:qFormat/>
    <w:pPr>
      <w:ind w:firstLine="480"/>
      <w:spacing w:line="360" w:lineRule="auto"/>
    </w:pPr>
    <w:rPr>
      <w:rFonts w:ascii="宋体" w:hAnsi="宋体"/>
      <w:sz w:val="24"/>
      <w:lang w:val="en-GB"/>
    </w:rPr>
  </w:style>
  <w:style w:type="character" w:styleId="1281">
    <w:name w:val="标题 3 Char"/>
    <w:next w:val="1281"/>
    <w:link w:val="1063"/>
    <w:qFormat/>
    <w:rPr>
      <w:rFonts w:ascii="宋体" w:eastAsia="宋体"/>
      <w:b/>
      <w:sz w:val="24"/>
      <w:u w:val="single"/>
      <w:lang w:val="en-US" w:eastAsia="zh-CN" w:bidi="ar-SA"/>
    </w:rPr>
  </w:style>
  <w:style w:type="character" w:styleId="1282">
    <w:name w:val="正文缩进 Char"/>
    <w:next w:val="1282"/>
    <w:link w:val="1063"/>
    <w:qFormat/>
    <w:rPr>
      <w:rFonts w:ascii="宋体" w:eastAsia="宋体"/>
      <w:sz w:val="24"/>
      <w:szCs w:val="24"/>
      <w:lang w:val="en-US" w:eastAsia="zh-CN" w:bidi="ar-SA"/>
    </w:rPr>
  </w:style>
  <w:style w:type="character" w:styleId="1283">
    <w:name w:val="Char Char111"/>
    <w:next w:val="1283"/>
    <w:link w:val="1063"/>
    <w:qFormat/>
    <w:rPr>
      <w:rFonts w:ascii="宋体" w:eastAsia="宋体"/>
      <w:b/>
      <w:sz w:val="24"/>
      <w:u w:val="single"/>
      <w:lang w:val="en-US" w:eastAsia="zh-CN" w:bidi="ar-SA"/>
    </w:rPr>
  </w:style>
  <w:style w:type="character" w:styleId="1284">
    <w:name w:val="正文文本缩进 Char"/>
    <w:next w:val="1284"/>
    <w:link w:val="1063"/>
    <w:qFormat/>
    <w:rPr>
      <w:rFonts w:eastAsia="宋体"/>
      <w:sz w:val="24"/>
      <w:szCs w:val="24"/>
      <w:lang w:val="en-US" w:eastAsia="zh-CN" w:bidi="ar-SA"/>
    </w:rPr>
  </w:style>
  <w:style w:type="character" w:styleId="1285">
    <w:name w:val="列出段落 Char"/>
    <w:next w:val="1285"/>
    <w:link w:val="1063"/>
    <w:qFormat/>
    <w:rPr>
      <w:rFonts w:ascii="Calibri" w:hAnsi="Calibri" w:eastAsia="宋体"/>
      <w:sz w:val="21"/>
      <w:szCs w:val="22"/>
      <w:lang w:val="en-US" w:eastAsia="zh-CN" w:bidi="ar-SA"/>
    </w:rPr>
  </w:style>
  <w:style w:type="character" w:styleId="1286">
    <w:name w:val="页眉 Char"/>
    <w:next w:val="1286"/>
    <w:link w:val="1063"/>
    <w:qFormat/>
    <w:rPr>
      <w:rFonts w:eastAsia="宋体"/>
      <w:sz w:val="18"/>
      <w:szCs w:val="18"/>
      <w:lang w:val="en-US" w:eastAsia="zh-CN" w:bidi="ar-SA"/>
    </w:rPr>
  </w:style>
  <w:style w:type="character" w:styleId="1287">
    <w:name w:val="标题 2 Char"/>
    <w:next w:val="1287"/>
    <w:link w:val="1063"/>
    <w:qFormat/>
    <w:rPr>
      <w:rFonts w:ascii="Arial" w:hAnsi="Arial" w:eastAsia="黑体"/>
      <w:b/>
      <w:sz w:val="30"/>
      <w:lang w:val="en-US" w:eastAsia="zh-CN" w:bidi="ar-SA"/>
    </w:rPr>
  </w:style>
  <w:style w:type="paragraph" w:styleId="1288">
    <w:name w:val="字元 字元2"/>
    <w:basedOn w:val="1063"/>
    <w:next w:val="1288"/>
    <w:link w:val="1063"/>
    <w:qFormat/>
    <w:rPr>
      <w:rFonts w:ascii="Tahoma" w:hAnsi="Tahoma"/>
      <w:sz w:val="24"/>
      <w:szCs w:val="20"/>
    </w:rPr>
  </w:style>
  <w:style w:type="paragraph" w:styleId="1289">
    <w:name w:val="Char3 Char Char Char2"/>
    <w:basedOn w:val="1063"/>
    <w:next w:val="1289"/>
    <w:link w:val="1063"/>
    <w:qFormat/>
    <w:rPr>
      <w:rFonts w:ascii="Tahoma" w:hAnsi="Tahoma"/>
      <w:sz w:val="24"/>
      <w:szCs w:val="20"/>
    </w:rPr>
  </w:style>
  <w:style w:type="paragraph" w:styleId="1290">
    <w:name w:val="正文文本缩进2"/>
    <w:basedOn w:val="1063"/>
    <w:next w:val="1290"/>
    <w:link w:val="1063"/>
    <w:qFormat/>
    <w:pPr>
      <w:ind w:firstLine="480"/>
      <w:spacing w:line="480" w:lineRule="exact"/>
    </w:pPr>
    <w:rPr>
      <w:rFonts w:ascii="宋体" w:hAnsi="宋体"/>
      <w:sz w:val="24"/>
      <w:lang w:val="zh-CN" w:eastAsia="zh-CN"/>
    </w:rPr>
  </w:style>
  <w:style w:type="paragraph" w:styleId="1291">
    <w:name w:val="Char3"/>
    <w:basedOn w:val="1063"/>
    <w:next w:val="1291"/>
    <w:link w:val="1063"/>
    <w:qFormat/>
    <w:pPr>
      <w:tabs>
        <w:tab w:val="left" w:pos="360" w:leader="none"/>
      </w:tabs>
    </w:pPr>
    <w:rPr>
      <w:sz w:val="24"/>
    </w:rPr>
  </w:style>
  <w:style w:type="paragraph" w:styleId="1292">
    <w:name w:val="Char Char Char Char Char Char Char Char Char Char Char Char Char Char Char Char1"/>
    <w:basedOn w:val="1063"/>
    <w:next w:val="1292"/>
    <w:link w:val="1063"/>
    <w:qFormat/>
    <w:pPr>
      <w:jc w:val="center"/>
      <w:spacing w:after="160" w:line="240" w:lineRule="exact"/>
      <w:widowControl/>
    </w:pPr>
    <w:rPr>
      <w:rFonts w:ascii="宋体" w:hAnsi="宋体"/>
      <w:b/>
      <w:sz w:val="30"/>
      <w:szCs w:val="30"/>
      <w:lang w:eastAsia="en-US"/>
    </w:rPr>
  </w:style>
  <w:style w:type="paragraph" w:styleId="1293">
    <w:name w:val="Char Char1 Char Char Char Char Char Char1"/>
    <w:basedOn w:val="1063"/>
    <w:next w:val="1293"/>
    <w:link w:val="1063"/>
    <w:qFormat/>
    <w:pPr>
      <w:jc w:val="left"/>
      <w:spacing w:after="160" w:line="240" w:lineRule="exact"/>
      <w:widowControl/>
    </w:pPr>
    <w:rPr>
      <w:rFonts w:ascii="Verdana" w:hAnsi="Verdana" w:eastAsia="仿宋_GB2312"/>
      <w:sz w:val="24"/>
      <w:szCs w:val="20"/>
      <w:lang w:eastAsia="en-US"/>
    </w:rPr>
  </w:style>
  <w:style w:type="paragraph" w:styleId="1294">
    <w:name w:val="列出段落2"/>
    <w:basedOn w:val="1063"/>
    <w:next w:val="1294"/>
    <w:link w:val="1063"/>
    <w:qFormat/>
    <w:pPr>
      <w:ind w:firstLine="420"/>
    </w:pPr>
    <w:rPr>
      <w:rFonts w:ascii="Calibri" w:hAnsi="Calibri"/>
      <w:szCs w:val="22"/>
    </w:rPr>
  </w:style>
  <w:style w:type="paragraph" w:styleId="1295">
    <w:name w:val="Char Char Char1 Char2"/>
    <w:basedOn w:val="1063"/>
    <w:next w:val="1295"/>
    <w:link w:val="1063"/>
    <w:qFormat/>
    <w:rPr>
      <w:rFonts w:ascii="Tahoma" w:hAnsi="Tahoma"/>
      <w:sz w:val="24"/>
      <w:szCs w:val="20"/>
    </w:rPr>
  </w:style>
  <w:style w:type="paragraph" w:styleId="1296">
    <w:name w:val="Char Char Char2"/>
    <w:basedOn w:val="1063"/>
    <w:next w:val="1296"/>
    <w:link w:val="1063"/>
    <w:qFormat/>
    <w:rPr>
      <w:rFonts w:ascii="Tahoma" w:hAnsi="Tahoma"/>
      <w:sz w:val="24"/>
      <w:szCs w:val="20"/>
    </w:rPr>
  </w:style>
  <w:style w:type="paragraph" w:styleId="1297">
    <w:name w:val="Char Char Char Char Char Char Char2"/>
    <w:basedOn w:val="1063"/>
    <w:next w:val="1297"/>
    <w:link w:val="1063"/>
    <w:qFormat/>
    <w:pPr>
      <w:ind w:firstLine="200"/>
      <w:spacing w:line="360" w:lineRule="auto"/>
    </w:pPr>
    <w:rPr>
      <w:rFonts w:eastAsia="仿宋_GB2312"/>
      <w:sz w:val="24"/>
    </w:rPr>
  </w:style>
  <w:style w:type="paragraph" w:styleId="1298">
    <w:name w:val="正文缩进2"/>
    <w:basedOn w:val="1063"/>
    <w:next w:val="1298"/>
    <w:link w:val="1063"/>
    <w:qFormat/>
    <w:pPr>
      <w:ind w:firstLine="567"/>
      <w:spacing w:line="480" w:lineRule="exact"/>
      <w:widowControl/>
    </w:pPr>
    <w:rPr>
      <w:rFonts w:ascii="宋体"/>
      <w:color w:val="000000"/>
      <w:sz w:val="28"/>
      <w:szCs w:val="20"/>
      <w:lang w:val="zh-CN" w:eastAsia="zh-CN"/>
    </w:rPr>
  </w:style>
  <w:style w:type="paragraph" w:styleId="1299">
    <w:name w:val="Revision"/>
    <w:next w:val="1299"/>
    <w:link w:val="1063"/>
    <w:qFormat/>
    <w:rPr>
      <w:sz w:val="21"/>
      <w:szCs w:val="24"/>
      <w:lang w:val="en-US" w:eastAsia="zh-CN" w:bidi="ar-SA"/>
    </w:rPr>
  </w:style>
  <w:style w:type="paragraph" w:styleId="1300">
    <w:name w:val="Char22"/>
    <w:basedOn w:val="1063"/>
    <w:next w:val="1300"/>
    <w:link w:val="1063"/>
    <w:qFormat/>
    <w:rPr>
      <w:rFonts w:ascii="Tahoma" w:hAnsi="Tahoma"/>
      <w:sz w:val="24"/>
      <w:szCs w:val="20"/>
    </w:rPr>
  </w:style>
  <w:style w:type="paragraph" w:styleId="1301">
    <w:name w:val="Char Char Char Char Char Char Char Char Char Char2"/>
    <w:basedOn w:val="1063"/>
    <w:next w:val="1301"/>
    <w:link w:val="1063"/>
    <w:qFormat/>
    <w:rPr>
      <w:rFonts w:ascii="宋体" w:hAnsi="宋体" w:cs="Courier New"/>
      <w:sz w:val="32"/>
      <w:szCs w:val="32"/>
    </w:rPr>
  </w:style>
  <w:style w:type="paragraph" w:styleId="1302">
    <w:name w:val="Char2 Char Char Char Char Char Char1"/>
    <w:basedOn w:val="1063"/>
    <w:next w:val="1302"/>
    <w:link w:val="1063"/>
    <w:qFormat/>
    <w:pPr>
      <w:jc w:val="center"/>
      <w:spacing w:line="400" w:lineRule="exact"/>
      <w:widowControl/>
    </w:pPr>
  </w:style>
  <w:style w:type="character" w:styleId="1303">
    <w:name w:val="页脚 Char"/>
    <w:next w:val="1303"/>
    <w:link w:val="1063"/>
    <w:qFormat/>
    <w:rPr>
      <w:rFonts w:ascii="宋体" w:eastAsia="宋体"/>
      <w:sz w:val="18"/>
      <w:lang w:val="en-US" w:eastAsia="zh-CN" w:bidi="ar-SA"/>
    </w:rPr>
  </w:style>
  <w:style w:type="paragraph" w:styleId="1304">
    <w:name w:val="Char Char41"/>
    <w:basedOn w:val="1063"/>
    <w:next w:val="1304"/>
    <w:link w:val="1063"/>
    <w:qFormat/>
    <w:pPr>
      <w:jc w:val="center"/>
      <w:spacing w:line="400" w:lineRule="exact"/>
      <w:widowControl/>
    </w:pPr>
  </w:style>
  <w:style w:type="character" w:styleId="1305">
    <w:name w:val="批注文字 Char"/>
    <w:next w:val="1305"/>
    <w:link w:val="1063"/>
    <w:uiPriority w:val="99"/>
    <w:qFormat/>
    <w:rPr>
      <w:sz w:val="21"/>
      <w:szCs w:val="24"/>
    </w:rPr>
  </w:style>
  <w:style w:type="character" w:styleId="1306">
    <w:name w:val="标题 Char"/>
    <w:next w:val="1306"/>
    <w:link w:val="1063"/>
    <w:qFormat/>
    <w:rPr>
      <w:b/>
      <w:sz w:val="32"/>
    </w:rPr>
  </w:style>
  <w:style w:type="paragraph" w:styleId="1307">
    <w:name w:val="图例"/>
    <w:basedOn w:val="1063"/>
    <w:next w:val="1307"/>
    <w:link w:val="1063"/>
    <w:qFormat/>
    <w:pPr>
      <w:jc w:val="center"/>
      <w:spacing w:before="120" w:after="120" w:line="360" w:lineRule="auto"/>
    </w:pPr>
    <w:rPr>
      <w:rFonts w:eastAsia="仿宋_GB2312"/>
      <w:b/>
      <w:sz w:val="24"/>
      <w:szCs w:val="20"/>
    </w:rPr>
  </w:style>
  <w:style w:type="paragraph" w:styleId="1308">
    <w:name w:val="Table Paragraph"/>
    <w:basedOn w:val="1063"/>
    <w:next w:val="1308"/>
    <w:link w:val="1063"/>
    <w:uiPriority w:val="1"/>
    <w:qFormat/>
    <w:pPr>
      <w:jc w:val="left"/>
    </w:pPr>
    <w:rPr>
      <w:rFonts w:ascii="宋体" w:hAnsi="宋体" w:cs="宋体"/>
      <w:sz w:val="22"/>
      <w:szCs w:val="22"/>
      <w:lang w:eastAsia="en-US"/>
    </w:rPr>
  </w:style>
  <w:style w:type="table" w:styleId="1309">
    <w:name w:val="Table Normal"/>
    <w:next w:val="1309"/>
    <w:link w:val="1063"/>
    <w:uiPriority w:val="2"/>
    <w:semiHidden/>
    <w:qFormat/>
    <w:pPr>
      <w:widowControl w:val="off"/>
    </w:pPr>
    <w:rPr>
      <w:rFonts w:ascii="Calibri" w:hAnsi="Calibri"/>
      <w:sz w:val="22"/>
      <w:szCs w:val="22"/>
      <w:lang w:val="en-US" w:eastAsia="en-US" w:bidi="ar-SA"/>
    </w:rPr>
    <w:tblPr/>
  </w:style>
  <w:style w:type="paragraph" w:styleId="1310">
    <w:name w:val="成文日期"/>
    <w:basedOn w:val="1063"/>
    <w:next w:val="1310"/>
    <w:link w:val="1311"/>
    <w:qFormat/>
    <w:pPr>
      <w:ind w:right="400" w:firstLine="200"/>
      <w:jc w:val="right"/>
      <w:spacing w:line="570" w:lineRule="exact"/>
    </w:pPr>
    <w:rPr>
      <w:rFonts w:ascii="仿宋_GB2312" w:eastAsia="仿宋_GB2312"/>
      <w:sz w:val="32"/>
      <w:szCs w:val="20"/>
    </w:rPr>
  </w:style>
  <w:style w:type="character" w:styleId="1311">
    <w:name w:val="成文日期 Char"/>
    <w:next w:val="1311"/>
    <w:link w:val="1310"/>
    <w:rPr>
      <w:rFonts w:ascii="仿宋_GB2312" w:eastAsia="仿宋_GB2312"/>
      <w:sz w:val="32"/>
    </w:rPr>
  </w:style>
  <w:style w:type="paragraph" w:styleId="1312">
    <w:name w:val="纯文本1"/>
    <w:next w:val="1116"/>
    <w:link w:val="1063"/>
    <w:qFormat/>
    <w:pPr>
      <w:jc w:val="both"/>
      <w:widowControl w:val="off"/>
    </w:pPr>
    <w:rPr>
      <w:rFonts w:ascii="宋体" w:hAnsi="宋体"/>
      <w:sz w:val="26"/>
      <w:szCs w:val="24"/>
      <w:lang w:val="en-US" w:eastAsia="zh-CN" w:bidi="ar-SA"/>
    </w:rPr>
  </w:style>
  <w:style w:type="character" w:styleId="1313">
    <w:name w:val="标题 2 Char1"/>
    <w:next w:val="1313"/>
    <w:link w:val="1063"/>
    <w:qFormat/>
    <w:rPr>
      <w:rFonts w:ascii="Arial" w:hAnsi="Arial" w:eastAsia="黑体"/>
      <w:b/>
      <w:sz w:val="30"/>
      <w:lang w:val="en-US" w:eastAsia="zh-CN" w:bidi="ar-SA"/>
    </w:rPr>
  </w:style>
  <w:style w:type="character" w:styleId="1314">
    <w:name w:val="正文文本 Char"/>
    <w:next w:val="1314"/>
    <w:link w:val="1063"/>
    <w:qFormat/>
    <w:rPr>
      <w:rFonts w:ascii="宋体" w:hAnsi="宋体"/>
      <w:sz w:val="24"/>
      <w:szCs w:val="24"/>
    </w:rPr>
  </w:style>
  <w:style w:type="character" w:styleId="1315">
    <w:name w:val="正文文本缩进 Char2"/>
    <w:next w:val="1315"/>
    <w:link w:val="1063"/>
    <w:qFormat/>
    <w:rPr>
      <w:rFonts w:eastAsia="宋体"/>
      <w:sz w:val="24"/>
      <w:szCs w:val="24"/>
      <w:lang w:val="en-US" w:eastAsia="zh-CN" w:bidi="ar-SA"/>
    </w:rPr>
  </w:style>
  <w:style w:type="character" w:styleId="1316">
    <w:name w:val="纯文本 Char"/>
    <w:next w:val="1316"/>
    <w:link w:val="1063"/>
    <w:uiPriority w:val="99"/>
    <w:qFormat/>
    <w:rPr>
      <w:rFonts w:hint="eastAsia" w:ascii="宋体" w:hAnsi="Courier New" w:eastAsia="宋体" w:cs="宋体"/>
      <w:sz w:val="21"/>
    </w:rPr>
  </w:style>
  <w:style w:type="paragraph" w:styleId="1317">
    <w:name w:val="AONormal"/>
    <w:next w:val="1317"/>
    <w:link w:val="1063"/>
    <w:qFormat/>
    <w:pPr>
      <w:ind w:firstLine="440"/>
      <w:spacing w:line="400" w:lineRule="exact"/>
    </w:pPr>
    <w:rPr>
      <w:rFonts w:ascii="华文楷体" w:hAnsi="华文楷体" w:eastAsia="华文楷体" w:cs="华文楷体"/>
      <w:sz w:val="22"/>
      <w:szCs w:val="21"/>
      <w:lang w:val="en-US" w:eastAsia="zh-CN" w:bidi="ar-SA"/>
    </w:rPr>
  </w:style>
  <w:style w:type="character" w:styleId="1318">
    <w:name w:val="页码1"/>
    <w:basedOn w:val="1073"/>
    <w:next w:val="1318"/>
    <w:link w:val="1063"/>
    <w:qFormat/>
  </w:style>
  <w:style w:type="character" w:styleId="1319" w:default="1">
    <w:name w:val="Default Paragraph Font"/>
    <w:uiPriority w:val="1"/>
    <w:semiHidden/>
    <w:unhideWhenUsed/>
  </w:style>
  <w:style w:type="numbering" w:styleId="1320" w:default="1">
    <w:name w:val="No List"/>
    <w:uiPriority w:val="99"/>
    <w:semiHidden/>
    <w:unhideWhenUsed/>
  </w:style>
  <w:style w:type="table" w:styleId="1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10</cp:revision>
  <dcterms:created xsi:type="dcterms:W3CDTF">2022-05-30T08:03:00Z</dcterms:created>
  <dcterms:modified xsi:type="dcterms:W3CDTF">2025-10-09T08:11:13Z</dcterms:modified>
</cp:coreProperties>
</file>